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4793" w14:textId="4FD74A0F" w:rsidR="009036E1" w:rsidRDefault="009036E1" w:rsidP="00A75AAB">
      <w:pPr>
        <w:pStyle w:val="Naslov1"/>
        <w:spacing w:before="0"/>
        <w:rPr>
          <w:rFonts w:ascii="Arial" w:hAnsi="Arial" w:cs="Arial"/>
          <w:color w:val="auto"/>
          <w:sz w:val="32"/>
          <w:szCs w:val="32"/>
        </w:rPr>
      </w:pPr>
      <w:r w:rsidRPr="00A65140">
        <w:rPr>
          <w:rFonts w:ascii="Arial" w:hAnsi="Arial" w:cs="Arial"/>
          <w:color w:val="auto"/>
          <w:sz w:val="32"/>
          <w:szCs w:val="32"/>
        </w:rPr>
        <w:t>Skladnost opreme s tehničnimi zahtevami</w:t>
      </w:r>
      <w:r w:rsidR="001D3E72" w:rsidRPr="00A65140">
        <w:rPr>
          <w:rFonts w:ascii="Arial" w:hAnsi="Arial" w:cs="Arial"/>
          <w:color w:val="auto"/>
          <w:sz w:val="32"/>
          <w:szCs w:val="32"/>
        </w:rPr>
        <w:t xml:space="preserve"> </w:t>
      </w:r>
    </w:p>
    <w:p w14:paraId="766F00F1" w14:textId="77777777" w:rsidR="00A75AAB" w:rsidRDefault="00A75AAB" w:rsidP="00A75AAB">
      <w:pPr>
        <w:tabs>
          <w:tab w:val="left" w:pos="1701"/>
        </w:tabs>
        <w:spacing w:after="0"/>
        <w:rPr>
          <w:rFonts w:ascii="Arial" w:hAnsi="Arial" w:cs="Arial"/>
          <w:sz w:val="20"/>
          <w:szCs w:val="20"/>
        </w:rPr>
      </w:pPr>
    </w:p>
    <w:p w14:paraId="4A3B5FA7" w14:textId="75956004" w:rsidR="00A75AAB" w:rsidRDefault="00A75AAB" w:rsidP="00A75AAB">
      <w:pPr>
        <w:tabs>
          <w:tab w:val="left" w:pos="1701"/>
        </w:tabs>
        <w:spacing w:after="0"/>
        <w:rPr>
          <w:rFonts w:ascii="Arial" w:hAnsi="Arial" w:cs="Arial"/>
          <w:sz w:val="20"/>
          <w:szCs w:val="20"/>
        </w:rPr>
      </w:pPr>
      <w:r>
        <w:rPr>
          <w:rFonts w:ascii="Arial" w:hAnsi="Arial" w:cs="Arial"/>
          <w:sz w:val="20"/>
          <w:szCs w:val="20"/>
        </w:rPr>
        <w:t xml:space="preserve">Oznaka naročila: </w:t>
      </w:r>
      <w:r>
        <w:rPr>
          <w:rFonts w:ascii="Arial" w:hAnsi="Arial" w:cs="Arial"/>
          <w:sz w:val="20"/>
          <w:szCs w:val="20"/>
        </w:rPr>
        <w:tab/>
      </w:r>
      <w:r w:rsidR="003F6F70" w:rsidRPr="003F6F70">
        <w:rPr>
          <w:rFonts w:ascii="Arial" w:hAnsi="Arial" w:cs="Arial"/>
          <w:sz w:val="20"/>
          <w:szCs w:val="20"/>
        </w:rPr>
        <w:t>ODAPM-48/2025</w:t>
      </w:r>
    </w:p>
    <w:p w14:paraId="62D16886" w14:textId="17C94C4B" w:rsidR="00A75AAB" w:rsidRDefault="00A75AAB" w:rsidP="00A75AAB">
      <w:pPr>
        <w:tabs>
          <w:tab w:val="left" w:pos="1701"/>
        </w:tabs>
        <w:spacing w:after="0"/>
        <w:ind w:left="1701" w:hanging="1701"/>
        <w:rPr>
          <w:rFonts w:ascii="Arial" w:hAnsi="Arial" w:cs="Arial"/>
          <w:sz w:val="20"/>
          <w:szCs w:val="20"/>
        </w:rPr>
      </w:pPr>
      <w:r>
        <w:rPr>
          <w:rFonts w:ascii="Arial" w:hAnsi="Arial" w:cs="Arial"/>
          <w:sz w:val="20"/>
          <w:szCs w:val="20"/>
        </w:rPr>
        <w:t xml:space="preserve">Predmet naročila: </w:t>
      </w:r>
      <w:r>
        <w:rPr>
          <w:rFonts w:ascii="Arial" w:hAnsi="Arial" w:cs="Arial"/>
          <w:sz w:val="20"/>
          <w:szCs w:val="20"/>
        </w:rPr>
        <w:tab/>
      </w:r>
      <w:r w:rsidR="00F714B8" w:rsidRPr="00F714B8">
        <w:rPr>
          <w:rFonts w:ascii="Arial" w:hAnsi="Arial" w:cs="Arial"/>
          <w:sz w:val="20"/>
          <w:szCs w:val="20"/>
        </w:rPr>
        <w:t>Sistem za nadzor učinkovitosti delovanja aplikacij</w:t>
      </w:r>
    </w:p>
    <w:p w14:paraId="271E5E9F" w14:textId="77777777" w:rsidR="00A75AAB" w:rsidRDefault="00A75AAB" w:rsidP="00A75AAB">
      <w:pPr>
        <w:spacing w:after="0"/>
        <w:rPr>
          <w:rFonts w:ascii="Arial" w:hAnsi="Arial" w:cs="Arial"/>
          <w:sz w:val="20"/>
          <w:szCs w:val="20"/>
        </w:rPr>
      </w:pPr>
    </w:p>
    <w:p w14:paraId="5320BAB9" w14:textId="77777777" w:rsidR="00A75AAB" w:rsidRDefault="00A75AAB" w:rsidP="00A75AAB">
      <w:pPr>
        <w:spacing w:after="0"/>
        <w:rPr>
          <w:rFonts w:ascii="Arial" w:hAnsi="Arial" w:cs="Arial"/>
          <w:sz w:val="20"/>
          <w:szCs w:val="20"/>
        </w:rPr>
      </w:pPr>
      <w:r>
        <w:rPr>
          <w:rFonts w:ascii="Arial" w:hAnsi="Arial" w:cs="Arial"/>
          <w:sz w:val="20"/>
          <w:szCs w:val="20"/>
        </w:rPr>
        <w:t xml:space="preserve">Ponudnik: </w:t>
      </w: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699356EC" w14:textId="77777777" w:rsidR="00A75AAB" w:rsidRDefault="00A75AAB" w:rsidP="00A75AAB">
      <w:pPr>
        <w:spacing w:after="0"/>
        <w:jc w:val="both"/>
        <w:rPr>
          <w:rFonts w:ascii="Arial" w:hAnsi="Arial" w:cs="Arial"/>
          <w:sz w:val="20"/>
          <w:szCs w:val="20"/>
        </w:rPr>
      </w:pPr>
    </w:p>
    <w:p w14:paraId="3A143DC7" w14:textId="5C0B43E2" w:rsidR="009822C1" w:rsidRPr="00A65140" w:rsidRDefault="00A40508" w:rsidP="009479FA">
      <w:pPr>
        <w:jc w:val="both"/>
        <w:rPr>
          <w:rFonts w:ascii="Arial" w:hAnsi="Arial" w:cs="Arial"/>
          <w:sz w:val="20"/>
          <w:szCs w:val="20"/>
        </w:rPr>
      </w:pPr>
      <w:r w:rsidRPr="00A65140">
        <w:rPr>
          <w:rFonts w:ascii="Arial" w:hAnsi="Arial" w:cs="Arial"/>
          <w:sz w:val="20"/>
          <w:szCs w:val="20"/>
        </w:rPr>
        <w:t>Ponudnik za ponujeno opremo v stolpec z nazivom »</w:t>
      </w:r>
      <w:r w:rsidRPr="00A65140">
        <w:rPr>
          <w:rFonts w:ascii="Arial" w:hAnsi="Arial" w:cs="Arial"/>
          <w:b/>
          <w:bCs/>
          <w:sz w:val="20"/>
          <w:szCs w:val="20"/>
        </w:rPr>
        <w:t>Ustrez</w:t>
      </w:r>
      <w:r w:rsidR="00F23FE2">
        <w:rPr>
          <w:rFonts w:ascii="Arial" w:hAnsi="Arial" w:cs="Arial"/>
          <w:b/>
          <w:bCs/>
          <w:sz w:val="20"/>
          <w:szCs w:val="20"/>
        </w:rPr>
        <w:t>a</w:t>
      </w:r>
      <w:r w:rsidRPr="00A65140">
        <w:rPr>
          <w:rFonts w:ascii="Arial" w:hAnsi="Arial" w:cs="Arial"/>
          <w:sz w:val="20"/>
          <w:szCs w:val="20"/>
        </w:rPr>
        <w:t>« z vpiso</w:t>
      </w:r>
      <w:r w:rsidR="00B50DE1" w:rsidRPr="00A65140">
        <w:rPr>
          <w:rFonts w:ascii="Arial" w:hAnsi="Arial" w:cs="Arial"/>
          <w:sz w:val="20"/>
          <w:szCs w:val="20"/>
        </w:rPr>
        <w:t>m</w:t>
      </w:r>
      <w:r w:rsidRPr="00A65140">
        <w:rPr>
          <w:rFonts w:ascii="Arial" w:hAnsi="Arial" w:cs="Arial"/>
          <w:sz w:val="20"/>
          <w:szCs w:val="20"/>
        </w:rPr>
        <w:t xml:space="preserve"> »</w:t>
      </w:r>
      <w:r w:rsidRPr="00A65140">
        <w:rPr>
          <w:rFonts w:ascii="Arial" w:hAnsi="Arial" w:cs="Arial"/>
          <w:b/>
          <w:bCs/>
          <w:sz w:val="20"/>
          <w:szCs w:val="20"/>
        </w:rPr>
        <w:t>DA</w:t>
      </w:r>
      <w:r w:rsidRPr="00A65140">
        <w:rPr>
          <w:rFonts w:ascii="Arial" w:hAnsi="Arial" w:cs="Arial"/>
          <w:sz w:val="20"/>
          <w:szCs w:val="20"/>
        </w:rPr>
        <w:t>« potrdi, da ponujena oprema izpolnjuje vsako izmed zahtev oziroma točk iz tehničnih specifikacij te razpisne dokumentacije.</w:t>
      </w:r>
    </w:p>
    <w:p w14:paraId="0D1A8B75" w14:textId="08FF1F4E" w:rsidR="00427B59" w:rsidRDefault="00E462C6" w:rsidP="00A75AAB">
      <w:pPr>
        <w:jc w:val="both"/>
        <w:rPr>
          <w:rFonts w:ascii="Arial" w:hAnsi="Arial" w:cs="Arial"/>
          <w:sz w:val="20"/>
          <w:szCs w:val="20"/>
        </w:rPr>
      </w:pPr>
      <w:bookmarkStart w:id="0" w:name="_Hlk173501969"/>
      <w:r w:rsidRPr="00A65140">
        <w:rPr>
          <w:rFonts w:ascii="Arial" w:hAnsi="Arial" w:cs="Arial"/>
          <w:sz w:val="20"/>
          <w:szCs w:val="20"/>
        </w:rPr>
        <w:t xml:space="preserve">V stolpec z nazivom </w:t>
      </w:r>
      <w:r w:rsidRPr="00A65140">
        <w:rPr>
          <w:rFonts w:ascii="Arial" w:hAnsi="Arial" w:cs="Arial"/>
          <w:b/>
          <w:bCs/>
          <w:sz w:val="20"/>
          <w:szCs w:val="20"/>
        </w:rPr>
        <w:t>»Naslov dokumenta, stran, poglavje«</w:t>
      </w:r>
      <w:r w:rsidRPr="00A65140">
        <w:rPr>
          <w:rFonts w:ascii="Arial" w:hAnsi="Arial" w:cs="Arial"/>
          <w:sz w:val="20"/>
          <w:szCs w:val="20"/>
        </w:rPr>
        <w:t xml:space="preserve"> ponudnik zapiše dokazilo, stran v ponudbi, na kateri je označen zapis, iz katerega izhaja izpolnjevanje posamezne zahteve iz specifikacij (tehnična dokumentacija ponujene opreme, katalog, izpis iz spletne strani v obliki </w:t>
      </w:r>
      <w:proofErr w:type="spellStart"/>
      <w:r w:rsidRPr="00A65140">
        <w:rPr>
          <w:rFonts w:ascii="Arial" w:hAnsi="Arial" w:cs="Arial"/>
          <w:sz w:val="20"/>
          <w:szCs w:val="20"/>
        </w:rPr>
        <w:t>pdf</w:t>
      </w:r>
      <w:proofErr w:type="spellEnd"/>
      <w:r w:rsidRPr="00A65140">
        <w:rPr>
          <w:rFonts w:ascii="Arial" w:hAnsi="Arial" w:cs="Arial"/>
          <w:sz w:val="20"/>
          <w:szCs w:val="20"/>
        </w:rPr>
        <w:t xml:space="preserve"> dokumenta, ki ni samo navedba spletnega naslova, </w:t>
      </w:r>
      <w:proofErr w:type="spellStart"/>
      <w:r w:rsidRPr="00A65140">
        <w:rPr>
          <w:rFonts w:ascii="Arial" w:hAnsi="Arial" w:cs="Arial"/>
          <w:sz w:val="20"/>
          <w:szCs w:val="20"/>
        </w:rPr>
        <w:t>ipd</w:t>
      </w:r>
      <w:proofErr w:type="spellEnd"/>
      <w:r w:rsidRPr="00A65140">
        <w:rPr>
          <w:rFonts w:ascii="Arial" w:hAnsi="Arial" w:cs="Arial"/>
          <w:sz w:val="20"/>
          <w:szCs w:val="20"/>
        </w:rPr>
        <w:t>,.) in kjer se v ponudbi nahajajo podatki iz katerih je jasno razvidna skladnost ponujene opreme s posamezno navedeno zahtevo iz tehničnih specifikaci</w:t>
      </w:r>
      <w:r w:rsidRPr="00643C20">
        <w:rPr>
          <w:rFonts w:ascii="Arial" w:hAnsi="Arial" w:cs="Arial"/>
          <w:sz w:val="20"/>
          <w:szCs w:val="20"/>
        </w:rPr>
        <w:t>j.</w:t>
      </w:r>
      <w:r w:rsidR="00E23ECC" w:rsidRPr="00643C20">
        <w:rPr>
          <w:rFonts w:ascii="Arial" w:hAnsi="Arial" w:cs="Arial"/>
          <w:sz w:val="20"/>
          <w:szCs w:val="20"/>
        </w:rPr>
        <w:t xml:space="preserve"> </w:t>
      </w:r>
      <w:bookmarkEnd w:id="0"/>
      <w:r w:rsidR="00643C20" w:rsidRPr="00643C20">
        <w:rPr>
          <w:rFonts w:ascii="Arial" w:hAnsi="Arial" w:cs="Arial"/>
          <w:sz w:val="20"/>
          <w:szCs w:val="20"/>
        </w:rPr>
        <w:t>Za zahteve, za katere v dokumentaciji opreme ni jasne opredelitve o ustreznosti</w:t>
      </w:r>
      <w:r w:rsidR="00643C20" w:rsidRPr="00643C20">
        <w:rPr>
          <w:rFonts w:ascii="Arial" w:hAnsi="Arial" w:cs="Arial"/>
          <w:sz w:val="20"/>
          <w:szCs w:val="20"/>
        </w:rPr>
        <w:t xml:space="preserve">, v stolpcu »Ustreza« pa bo vpisano DA, bo naročnik upošteval obrazec Skladnost opreme kot izjavo ponudnika, da ponujena oprema </w:t>
      </w:r>
      <w:r w:rsidR="00643C20">
        <w:rPr>
          <w:rFonts w:ascii="Arial" w:hAnsi="Arial" w:cs="Arial"/>
          <w:sz w:val="20"/>
          <w:szCs w:val="20"/>
        </w:rPr>
        <w:t xml:space="preserve">predmetno </w:t>
      </w:r>
      <w:r w:rsidR="00643C20" w:rsidRPr="00643C20">
        <w:rPr>
          <w:rFonts w:ascii="Arial" w:hAnsi="Arial" w:cs="Arial"/>
          <w:sz w:val="20"/>
          <w:szCs w:val="20"/>
        </w:rPr>
        <w:t>zahtevo izpolnjuje.</w:t>
      </w:r>
    </w:p>
    <w:p w14:paraId="668F65C8" w14:textId="4E64B86E" w:rsidR="009036E1" w:rsidRDefault="00A40508" w:rsidP="00A75AAB">
      <w:pPr>
        <w:jc w:val="both"/>
        <w:rPr>
          <w:rFonts w:ascii="Arial" w:hAnsi="Arial" w:cs="Arial"/>
          <w:b/>
          <w:bCs/>
          <w:sz w:val="20"/>
          <w:szCs w:val="20"/>
        </w:rPr>
      </w:pPr>
      <w:r w:rsidRPr="00A65140">
        <w:rPr>
          <w:rFonts w:ascii="Arial" w:hAnsi="Arial" w:cs="Arial"/>
          <w:b/>
          <w:bCs/>
          <w:sz w:val="20"/>
          <w:szCs w:val="20"/>
        </w:rPr>
        <w:t xml:space="preserve">Ponudnik mora na </w:t>
      </w:r>
      <w:r w:rsidR="009A6C15" w:rsidRPr="00A65140">
        <w:rPr>
          <w:rFonts w:ascii="Arial" w:hAnsi="Arial" w:cs="Arial"/>
          <w:b/>
          <w:bCs/>
          <w:sz w:val="20"/>
          <w:szCs w:val="20"/>
        </w:rPr>
        <w:t xml:space="preserve">predloženem </w:t>
      </w:r>
      <w:r w:rsidRPr="00A65140">
        <w:rPr>
          <w:rFonts w:ascii="Arial" w:hAnsi="Arial" w:cs="Arial"/>
          <w:b/>
          <w:bCs/>
          <w:sz w:val="20"/>
          <w:szCs w:val="20"/>
        </w:rPr>
        <w:t>dokazil</w:t>
      </w:r>
      <w:r w:rsidR="009A6C15" w:rsidRPr="00A65140">
        <w:rPr>
          <w:rFonts w:ascii="Arial" w:hAnsi="Arial" w:cs="Arial"/>
          <w:b/>
          <w:bCs/>
          <w:sz w:val="20"/>
          <w:szCs w:val="20"/>
        </w:rPr>
        <w:t>u</w:t>
      </w:r>
      <w:r w:rsidRPr="00A65140">
        <w:rPr>
          <w:rFonts w:ascii="Arial" w:hAnsi="Arial" w:cs="Arial"/>
          <w:b/>
          <w:bCs/>
          <w:sz w:val="20"/>
          <w:szCs w:val="20"/>
        </w:rPr>
        <w:t xml:space="preserve"> o izpolnjevanju tehničnih specifikacij jasno in ustrezno (obarvati) označiti izpolnjevano zahtevo.</w:t>
      </w:r>
      <w:r w:rsidR="00A924DB">
        <w:rPr>
          <w:rFonts w:ascii="Arial" w:hAnsi="Arial" w:cs="Arial"/>
          <w:b/>
          <w:bCs/>
          <w:sz w:val="20"/>
          <w:szCs w:val="20"/>
        </w:rPr>
        <w:t xml:space="preserve"> Zaželeno je, da so datoteke z dokazili shranjene v OCR</w:t>
      </w:r>
      <w:r w:rsidR="00A924DB" w:rsidRPr="00A924DB">
        <w:rPr>
          <w:rFonts w:ascii="Arial" w:hAnsi="Arial" w:cs="Arial"/>
          <w:b/>
          <w:bCs/>
          <w:sz w:val="20"/>
          <w:szCs w:val="20"/>
        </w:rPr>
        <w:t xml:space="preserve"> (</w:t>
      </w:r>
      <w:proofErr w:type="spellStart"/>
      <w:r w:rsidR="00A924DB" w:rsidRPr="00A924DB">
        <w:rPr>
          <w:rFonts w:ascii="Arial" w:hAnsi="Arial" w:cs="Arial"/>
          <w:b/>
          <w:bCs/>
          <w:sz w:val="20"/>
          <w:szCs w:val="20"/>
        </w:rPr>
        <w:t>Optical</w:t>
      </w:r>
      <w:proofErr w:type="spellEnd"/>
      <w:r w:rsidR="00A924DB" w:rsidRPr="00A924DB">
        <w:rPr>
          <w:rFonts w:ascii="Arial" w:hAnsi="Arial" w:cs="Arial"/>
          <w:b/>
          <w:bCs/>
          <w:sz w:val="20"/>
          <w:szCs w:val="20"/>
        </w:rPr>
        <w:t xml:space="preserve"> </w:t>
      </w:r>
      <w:proofErr w:type="spellStart"/>
      <w:r w:rsidR="00A924DB" w:rsidRPr="00A924DB">
        <w:rPr>
          <w:rFonts w:ascii="Arial" w:hAnsi="Arial" w:cs="Arial"/>
          <w:b/>
          <w:bCs/>
          <w:sz w:val="20"/>
          <w:szCs w:val="20"/>
        </w:rPr>
        <w:t>character</w:t>
      </w:r>
      <w:proofErr w:type="spellEnd"/>
      <w:r w:rsidR="00A924DB" w:rsidRPr="00A924DB">
        <w:rPr>
          <w:rFonts w:ascii="Arial" w:hAnsi="Arial" w:cs="Arial"/>
          <w:b/>
          <w:bCs/>
          <w:sz w:val="20"/>
          <w:szCs w:val="20"/>
        </w:rPr>
        <w:t xml:space="preserve"> </w:t>
      </w:r>
      <w:proofErr w:type="spellStart"/>
      <w:r w:rsidR="00A924DB" w:rsidRPr="00A924DB">
        <w:rPr>
          <w:rFonts w:ascii="Arial" w:hAnsi="Arial" w:cs="Arial"/>
          <w:b/>
          <w:bCs/>
          <w:sz w:val="20"/>
          <w:szCs w:val="20"/>
        </w:rPr>
        <w:t>recognition</w:t>
      </w:r>
      <w:proofErr w:type="spellEnd"/>
      <w:r w:rsidR="00A924DB" w:rsidRPr="00A924DB">
        <w:rPr>
          <w:rFonts w:ascii="Arial" w:hAnsi="Arial" w:cs="Arial"/>
          <w:b/>
          <w:bCs/>
          <w:sz w:val="20"/>
          <w:szCs w:val="20"/>
        </w:rPr>
        <w:t>) obliki</w:t>
      </w:r>
      <w:r w:rsidR="00A924DB">
        <w:rPr>
          <w:rFonts w:ascii="Arial" w:hAnsi="Arial" w:cs="Arial"/>
          <w:b/>
          <w:bCs/>
          <w:sz w:val="20"/>
          <w:szCs w:val="20"/>
        </w:rPr>
        <w:t>.</w:t>
      </w:r>
    </w:p>
    <w:tbl>
      <w:tblPr>
        <w:tblStyle w:val="Tabelamrea"/>
        <w:tblW w:w="9209" w:type="dxa"/>
        <w:tblLayout w:type="fixed"/>
        <w:tblLook w:val="04A0" w:firstRow="1" w:lastRow="0" w:firstColumn="1" w:lastColumn="0" w:noHBand="0" w:noVBand="1"/>
      </w:tblPr>
      <w:tblGrid>
        <w:gridCol w:w="421"/>
        <w:gridCol w:w="4394"/>
        <w:gridCol w:w="3402"/>
        <w:gridCol w:w="992"/>
      </w:tblGrid>
      <w:tr w:rsidR="005060D0" w:rsidRPr="005060D0" w14:paraId="7B69A02C" w14:textId="111C0CE2" w:rsidTr="00643C20">
        <w:trPr>
          <w:trHeight w:val="620"/>
        </w:trPr>
        <w:tc>
          <w:tcPr>
            <w:tcW w:w="421" w:type="dxa"/>
            <w:shd w:val="clear" w:color="auto" w:fill="F2F2F2" w:themeFill="background1" w:themeFillShade="F2"/>
          </w:tcPr>
          <w:p w14:paraId="78CC2836" w14:textId="423D8908" w:rsidR="005060D0" w:rsidRPr="005060D0" w:rsidRDefault="005060D0" w:rsidP="005060D0">
            <w:pPr>
              <w:rPr>
                <w:rFonts w:ascii="Arial" w:hAnsi="Arial" w:cs="Arial"/>
                <w:sz w:val="20"/>
                <w:szCs w:val="20"/>
              </w:rPr>
            </w:pPr>
            <w:r w:rsidRPr="005060D0">
              <w:rPr>
                <w:rFonts w:ascii="Arial" w:hAnsi="Arial" w:cs="Arial"/>
                <w:sz w:val="20"/>
                <w:szCs w:val="20"/>
              </w:rPr>
              <w:t>#</w:t>
            </w:r>
          </w:p>
        </w:tc>
        <w:tc>
          <w:tcPr>
            <w:tcW w:w="4394" w:type="dxa"/>
            <w:shd w:val="clear" w:color="auto" w:fill="F2F2F2" w:themeFill="background1" w:themeFillShade="F2"/>
            <w:vAlign w:val="center"/>
          </w:tcPr>
          <w:p w14:paraId="4B2F94BB" w14:textId="4DBEDB43" w:rsidR="005060D0" w:rsidRPr="005060D0" w:rsidRDefault="005060D0" w:rsidP="005060D0">
            <w:pPr>
              <w:rPr>
                <w:rFonts w:ascii="Arial" w:hAnsi="Arial" w:cs="Arial"/>
                <w:b/>
                <w:bCs/>
                <w:sz w:val="20"/>
                <w:szCs w:val="20"/>
              </w:rPr>
            </w:pPr>
            <w:r w:rsidRPr="005060D0">
              <w:rPr>
                <w:rFonts w:ascii="Arial" w:hAnsi="Arial" w:cs="Arial"/>
                <w:b/>
                <w:bCs/>
                <w:sz w:val="20"/>
                <w:szCs w:val="20"/>
              </w:rPr>
              <w:t>OPIS ZAHTEVE</w:t>
            </w:r>
          </w:p>
        </w:tc>
        <w:tc>
          <w:tcPr>
            <w:tcW w:w="3402" w:type="dxa"/>
            <w:shd w:val="clear" w:color="auto" w:fill="F2F2F2" w:themeFill="background1" w:themeFillShade="F2"/>
          </w:tcPr>
          <w:p w14:paraId="1E5FCF23" w14:textId="37950136" w:rsidR="005060D0" w:rsidRPr="005060D0" w:rsidRDefault="005060D0" w:rsidP="005060D0">
            <w:pPr>
              <w:rPr>
                <w:rFonts w:ascii="Arial" w:hAnsi="Arial" w:cs="Arial"/>
                <w:b/>
                <w:bCs/>
                <w:sz w:val="20"/>
                <w:szCs w:val="20"/>
              </w:rPr>
            </w:pPr>
            <w:r w:rsidRPr="005060D0">
              <w:rPr>
                <w:rFonts w:ascii="Arial" w:hAnsi="Arial" w:cs="Arial"/>
                <w:b/>
                <w:bCs/>
                <w:sz w:val="20"/>
                <w:szCs w:val="20"/>
              </w:rPr>
              <w:t>Naslov dokumenta</w:t>
            </w:r>
            <w:r w:rsidR="00643C20">
              <w:rPr>
                <w:rFonts w:ascii="Arial" w:hAnsi="Arial" w:cs="Arial"/>
                <w:b/>
                <w:bCs/>
                <w:sz w:val="20"/>
                <w:szCs w:val="20"/>
              </w:rPr>
              <w:t xml:space="preserve"> ali izpisa spletne strani, </w:t>
            </w:r>
            <w:r w:rsidRPr="005060D0">
              <w:rPr>
                <w:rFonts w:ascii="Arial" w:hAnsi="Arial" w:cs="Arial"/>
                <w:b/>
                <w:bCs/>
                <w:sz w:val="20"/>
                <w:szCs w:val="20"/>
              </w:rPr>
              <w:t>stran, poglavje</w:t>
            </w:r>
            <w:r w:rsidR="00643C20">
              <w:rPr>
                <w:rFonts w:ascii="Arial" w:hAnsi="Arial" w:cs="Arial"/>
                <w:b/>
                <w:bCs/>
                <w:sz w:val="20"/>
                <w:szCs w:val="20"/>
              </w:rPr>
              <w:t>...</w:t>
            </w:r>
          </w:p>
        </w:tc>
        <w:tc>
          <w:tcPr>
            <w:tcW w:w="992" w:type="dxa"/>
            <w:shd w:val="clear" w:color="auto" w:fill="F2F2F2" w:themeFill="background1" w:themeFillShade="F2"/>
          </w:tcPr>
          <w:p w14:paraId="2EF0C6F4" w14:textId="0D164320" w:rsidR="005060D0" w:rsidRPr="005060D0" w:rsidRDefault="005060D0" w:rsidP="005060D0">
            <w:pPr>
              <w:rPr>
                <w:rFonts w:ascii="Arial" w:hAnsi="Arial" w:cs="Arial"/>
                <w:b/>
                <w:bCs/>
                <w:sz w:val="20"/>
                <w:szCs w:val="20"/>
              </w:rPr>
            </w:pPr>
            <w:r w:rsidRPr="005060D0">
              <w:rPr>
                <w:rFonts w:ascii="Arial" w:hAnsi="Arial" w:cs="Arial"/>
                <w:b/>
                <w:bCs/>
                <w:sz w:val="20"/>
                <w:szCs w:val="20"/>
              </w:rPr>
              <w:t>Ustrez</w:t>
            </w:r>
            <w:r w:rsidR="00F23FE2">
              <w:rPr>
                <w:rFonts w:ascii="Arial" w:hAnsi="Arial" w:cs="Arial"/>
                <w:b/>
                <w:bCs/>
                <w:sz w:val="20"/>
                <w:szCs w:val="20"/>
              </w:rPr>
              <w:t>a</w:t>
            </w:r>
          </w:p>
          <w:p w14:paraId="7C27054A" w14:textId="660D5614" w:rsidR="005060D0" w:rsidRPr="005060D0" w:rsidRDefault="005060D0" w:rsidP="005060D0">
            <w:pPr>
              <w:rPr>
                <w:rFonts w:ascii="Arial" w:hAnsi="Arial" w:cs="Arial"/>
                <w:b/>
                <w:bCs/>
                <w:sz w:val="20"/>
                <w:szCs w:val="20"/>
              </w:rPr>
            </w:pPr>
            <w:r w:rsidRPr="005060D0">
              <w:rPr>
                <w:rFonts w:ascii="Arial" w:hAnsi="Arial" w:cs="Arial"/>
                <w:b/>
                <w:bCs/>
                <w:sz w:val="20"/>
                <w:szCs w:val="20"/>
              </w:rPr>
              <w:t>DA/NE</w:t>
            </w:r>
          </w:p>
        </w:tc>
      </w:tr>
      <w:tr w:rsidR="005060D0" w:rsidRPr="005060D0" w14:paraId="3C6E1048" w14:textId="0002DF83" w:rsidTr="00643C20">
        <w:tc>
          <w:tcPr>
            <w:tcW w:w="421" w:type="dxa"/>
          </w:tcPr>
          <w:p w14:paraId="1E32BAD0"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1B3576BC"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Spremljanje učinkovitosti delovanja namenskih programskih rešitev (npr.: IS KRPAN, IS CEH) brez agenta ali z agentom za posamezno plast oz. tehnologijo. </w:t>
            </w:r>
          </w:p>
          <w:p w14:paraId="6D18D479"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V primeru rešitve z agentom, mora en agent pokriti eno plast oz. tehnologijo, kar pomeni, da se na vsak spremljani sistem namesti ločen agent za spremljanje učinkovitosti delovanja operacijskega sistema in en agent za spremljanje učinkovitosti delovanja namenskih programskih rešitev. </w:t>
            </w:r>
          </w:p>
          <w:p w14:paraId="6C9C1F6A"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Ponujeni sistem za napredno spremljanje delovanja storitev se namesti v naročnikovo </w:t>
            </w:r>
            <w:proofErr w:type="spellStart"/>
            <w:r w:rsidRPr="005060D0">
              <w:rPr>
                <w:rFonts w:ascii="Arial" w:hAnsi="Arial" w:cs="Arial"/>
                <w:sz w:val="20"/>
                <w:szCs w:val="20"/>
              </w:rPr>
              <w:t>virtualizirano</w:t>
            </w:r>
            <w:proofErr w:type="spellEnd"/>
            <w:r w:rsidRPr="005060D0">
              <w:rPr>
                <w:rFonts w:ascii="Arial" w:hAnsi="Arial" w:cs="Arial"/>
                <w:sz w:val="20"/>
                <w:szCs w:val="20"/>
              </w:rPr>
              <w:t xml:space="preserve"> strežniško okolje.</w:t>
            </w:r>
          </w:p>
        </w:tc>
        <w:tc>
          <w:tcPr>
            <w:tcW w:w="3402" w:type="dxa"/>
          </w:tcPr>
          <w:p w14:paraId="2462EE81" w14:textId="77777777" w:rsidR="005060D0" w:rsidRPr="005060D0" w:rsidRDefault="005060D0" w:rsidP="005060D0">
            <w:pPr>
              <w:rPr>
                <w:rFonts w:ascii="Arial" w:hAnsi="Arial" w:cs="Arial"/>
                <w:sz w:val="20"/>
                <w:szCs w:val="20"/>
              </w:rPr>
            </w:pPr>
          </w:p>
        </w:tc>
        <w:tc>
          <w:tcPr>
            <w:tcW w:w="992" w:type="dxa"/>
          </w:tcPr>
          <w:p w14:paraId="09454497" w14:textId="77777777" w:rsidR="005060D0" w:rsidRPr="005060D0" w:rsidRDefault="005060D0" w:rsidP="005060D0">
            <w:pPr>
              <w:rPr>
                <w:rFonts w:ascii="Arial" w:hAnsi="Arial" w:cs="Arial"/>
                <w:sz w:val="20"/>
                <w:szCs w:val="20"/>
              </w:rPr>
            </w:pPr>
          </w:p>
        </w:tc>
      </w:tr>
      <w:tr w:rsidR="005060D0" w:rsidRPr="005060D0" w14:paraId="6DD0F80D" w14:textId="4164F779" w:rsidTr="00643C20">
        <w:tc>
          <w:tcPr>
            <w:tcW w:w="421" w:type="dxa"/>
          </w:tcPr>
          <w:p w14:paraId="65736DD9"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184A19EB" w14:textId="77777777" w:rsidR="005060D0" w:rsidRPr="005060D0" w:rsidRDefault="005060D0" w:rsidP="005060D0">
            <w:pPr>
              <w:rPr>
                <w:rFonts w:ascii="Arial" w:hAnsi="Arial" w:cs="Arial"/>
                <w:sz w:val="20"/>
                <w:szCs w:val="20"/>
              </w:rPr>
            </w:pPr>
            <w:r w:rsidRPr="005060D0">
              <w:rPr>
                <w:rFonts w:ascii="Arial" w:hAnsi="Arial" w:cs="Arial"/>
                <w:sz w:val="20"/>
                <w:szCs w:val="20"/>
              </w:rPr>
              <w:t>Vključitev storitev v več informacijskih centrih na različnih lokacijah.</w:t>
            </w:r>
          </w:p>
        </w:tc>
        <w:tc>
          <w:tcPr>
            <w:tcW w:w="3402" w:type="dxa"/>
          </w:tcPr>
          <w:p w14:paraId="66FBC27F" w14:textId="77777777" w:rsidR="005060D0" w:rsidRPr="005060D0" w:rsidRDefault="005060D0" w:rsidP="005060D0">
            <w:pPr>
              <w:rPr>
                <w:rFonts w:ascii="Arial" w:hAnsi="Arial" w:cs="Arial"/>
                <w:sz w:val="20"/>
                <w:szCs w:val="20"/>
              </w:rPr>
            </w:pPr>
          </w:p>
        </w:tc>
        <w:tc>
          <w:tcPr>
            <w:tcW w:w="992" w:type="dxa"/>
          </w:tcPr>
          <w:p w14:paraId="5976C17B" w14:textId="77777777" w:rsidR="005060D0" w:rsidRPr="005060D0" w:rsidRDefault="005060D0" w:rsidP="005060D0">
            <w:pPr>
              <w:rPr>
                <w:rFonts w:ascii="Arial" w:hAnsi="Arial" w:cs="Arial"/>
                <w:sz w:val="20"/>
                <w:szCs w:val="20"/>
              </w:rPr>
            </w:pPr>
          </w:p>
        </w:tc>
      </w:tr>
      <w:tr w:rsidR="005060D0" w:rsidRPr="005060D0" w14:paraId="49BAD343" w14:textId="3BE97B54" w:rsidTr="00643C20">
        <w:tc>
          <w:tcPr>
            <w:tcW w:w="421" w:type="dxa"/>
          </w:tcPr>
          <w:p w14:paraId="04C906F5"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2F1C9EC6"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Samodejno odkrivanje arhitekturnih entitet, ki tvorijo namenske programske rešitve (npr.: IS KRPAN, IS CEH) kot so: aplikacijski strežniki, različni sloji aplikacije, strežniki podatkovnih baz, podatkovne baze, zunanji oz. tretji sistemi (tudi če niso opremljeni z agentom). </w:t>
            </w:r>
          </w:p>
          <w:p w14:paraId="7803ED7D"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Za vse odkrite entitete mora rešitev samodejno odkriti tudi medsebojne odvisnosti. </w:t>
            </w:r>
          </w:p>
        </w:tc>
        <w:tc>
          <w:tcPr>
            <w:tcW w:w="3402" w:type="dxa"/>
          </w:tcPr>
          <w:p w14:paraId="2B7F5290" w14:textId="77777777" w:rsidR="005060D0" w:rsidRPr="005060D0" w:rsidRDefault="005060D0" w:rsidP="005060D0">
            <w:pPr>
              <w:rPr>
                <w:rFonts w:ascii="Arial" w:hAnsi="Arial" w:cs="Arial"/>
                <w:sz w:val="20"/>
                <w:szCs w:val="20"/>
              </w:rPr>
            </w:pPr>
          </w:p>
        </w:tc>
        <w:tc>
          <w:tcPr>
            <w:tcW w:w="992" w:type="dxa"/>
          </w:tcPr>
          <w:p w14:paraId="072D11B9" w14:textId="77777777" w:rsidR="005060D0" w:rsidRPr="005060D0" w:rsidRDefault="005060D0" w:rsidP="005060D0">
            <w:pPr>
              <w:rPr>
                <w:rFonts w:ascii="Arial" w:hAnsi="Arial" w:cs="Arial"/>
                <w:sz w:val="20"/>
                <w:szCs w:val="20"/>
              </w:rPr>
            </w:pPr>
          </w:p>
        </w:tc>
      </w:tr>
    </w:tbl>
    <w:p w14:paraId="76BCEA47" w14:textId="77777777" w:rsidR="00BC7C0F" w:rsidRDefault="00BC7C0F">
      <w:r>
        <w:br w:type="page"/>
      </w:r>
    </w:p>
    <w:tbl>
      <w:tblPr>
        <w:tblStyle w:val="Tabelamrea"/>
        <w:tblW w:w="9209" w:type="dxa"/>
        <w:tblLayout w:type="fixed"/>
        <w:tblLook w:val="04A0" w:firstRow="1" w:lastRow="0" w:firstColumn="1" w:lastColumn="0" w:noHBand="0" w:noVBand="1"/>
      </w:tblPr>
      <w:tblGrid>
        <w:gridCol w:w="421"/>
        <w:gridCol w:w="4394"/>
        <w:gridCol w:w="3402"/>
        <w:gridCol w:w="992"/>
      </w:tblGrid>
      <w:tr w:rsidR="005060D0" w:rsidRPr="005060D0" w14:paraId="23843970" w14:textId="670D8F44" w:rsidTr="00643C20">
        <w:tc>
          <w:tcPr>
            <w:tcW w:w="421" w:type="dxa"/>
          </w:tcPr>
          <w:p w14:paraId="1F479F1D" w14:textId="0C6AC2B9"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19AFD2FC"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Na osnovi odkritih arhitekturnih entitet mora samodejno sestaviti vizualizirano topologijo namenske programske rešitve (npr.: IS KRPAN, IS CEH) v realnem času. </w:t>
            </w:r>
          </w:p>
          <w:p w14:paraId="093DD0E9" w14:textId="77777777" w:rsidR="005060D0" w:rsidRPr="005060D0" w:rsidRDefault="005060D0" w:rsidP="005060D0">
            <w:pPr>
              <w:rPr>
                <w:rFonts w:ascii="Arial" w:hAnsi="Arial" w:cs="Arial"/>
                <w:sz w:val="20"/>
                <w:szCs w:val="20"/>
              </w:rPr>
            </w:pPr>
            <w:r w:rsidRPr="005060D0">
              <w:rPr>
                <w:rFonts w:ascii="Arial" w:hAnsi="Arial" w:cs="Arial"/>
                <w:sz w:val="20"/>
                <w:szCs w:val="20"/>
              </w:rPr>
              <w:t>Izris topologije, relacij in odvisnosti med sistemi mora biti opremljen z relevantnimi metrikami kot so: smer komunikacije, povprečna hitrost/latenca komunikacije med sistemi/storitvami, pogostost komunikacije in običajno (normalno) vrednost za posamezno metriko.</w:t>
            </w:r>
          </w:p>
        </w:tc>
        <w:tc>
          <w:tcPr>
            <w:tcW w:w="3402" w:type="dxa"/>
          </w:tcPr>
          <w:p w14:paraId="64D1FFB6" w14:textId="77777777" w:rsidR="005060D0" w:rsidRPr="005060D0" w:rsidRDefault="005060D0" w:rsidP="005060D0">
            <w:pPr>
              <w:rPr>
                <w:rFonts w:ascii="Arial" w:hAnsi="Arial" w:cs="Arial"/>
                <w:sz w:val="20"/>
                <w:szCs w:val="20"/>
              </w:rPr>
            </w:pPr>
          </w:p>
        </w:tc>
        <w:tc>
          <w:tcPr>
            <w:tcW w:w="992" w:type="dxa"/>
          </w:tcPr>
          <w:p w14:paraId="0E3E123A" w14:textId="77777777" w:rsidR="005060D0" w:rsidRPr="005060D0" w:rsidRDefault="005060D0" w:rsidP="005060D0">
            <w:pPr>
              <w:rPr>
                <w:rFonts w:ascii="Arial" w:hAnsi="Arial" w:cs="Arial"/>
                <w:sz w:val="20"/>
                <w:szCs w:val="20"/>
              </w:rPr>
            </w:pPr>
          </w:p>
        </w:tc>
      </w:tr>
      <w:tr w:rsidR="005060D0" w:rsidRPr="005060D0" w14:paraId="355AA8D3" w14:textId="7E4DEB78" w:rsidTr="00643C20">
        <w:tc>
          <w:tcPr>
            <w:tcW w:w="421" w:type="dxa"/>
          </w:tcPr>
          <w:p w14:paraId="229C3968"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5E531BB4"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Sistem mora omogočati pregled sprememb arhitekture in vrednosti metrik skozi daljše časovno obdobje – minimalno 12 mesecev. </w:t>
            </w:r>
          </w:p>
        </w:tc>
        <w:tc>
          <w:tcPr>
            <w:tcW w:w="3402" w:type="dxa"/>
          </w:tcPr>
          <w:p w14:paraId="65206D85" w14:textId="77777777" w:rsidR="005060D0" w:rsidRPr="005060D0" w:rsidRDefault="005060D0" w:rsidP="005060D0">
            <w:pPr>
              <w:rPr>
                <w:rFonts w:ascii="Arial" w:hAnsi="Arial" w:cs="Arial"/>
                <w:sz w:val="20"/>
                <w:szCs w:val="20"/>
              </w:rPr>
            </w:pPr>
          </w:p>
        </w:tc>
        <w:tc>
          <w:tcPr>
            <w:tcW w:w="992" w:type="dxa"/>
          </w:tcPr>
          <w:p w14:paraId="0E4F67D6" w14:textId="77777777" w:rsidR="005060D0" w:rsidRPr="005060D0" w:rsidRDefault="005060D0" w:rsidP="005060D0">
            <w:pPr>
              <w:rPr>
                <w:rFonts w:ascii="Arial" w:hAnsi="Arial" w:cs="Arial"/>
                <w:sz w:val="20"/>
                <w:szCs w:val="20"/>
              </w:rPr>
            </w:pPr>
          </w:p>
        </w:tc>
      </w:tr>
      <w:tr w:rsidR="005060D0" w:rsidRPr="005060D0" w14:paraId="5AC56635" w14:textId="174F3F5B" w:rsidTr="00643C20">
        <w:tc>
          <w:tcPr>
            <w:tcW w:w="421" w:type="dxa"/>
          </w:tcPr>
          <w:p w14:paraId="720B77B9"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3CFCE294"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Podpirati mora samodejno zaznavo običajnega/normalnega delovanja za vse aplikacijske, uporabniške, strojne metrike in na podlagi tega samodejno identificirati in prikazati odstopanja v delovanju skozi čas za minimalno 12 mesecev. </w:t>
            </w:r>
          </w:p>
          <w:p w14:paraId="4C8D10AC"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Podatki o običajnem delovanju se morajo samodejno posodabljati z zbranimi metrikami ter drugimi pravili. </w:t>
            </w:r>
          </w:p>
        </w:tc>
        <w:tc>
          <w:tcPr>
            <w:tcW w:w="3402" w:type="dxa"/>
          </w:tcPr>
          <w:p w14:paraId="026B35BA" w14:textId="77777777" w:rsidR="005060D0" w:rsidRPr="005060D0" w:rsidRDefault="005060D0" w:rsidP="005060D0">
            <w:pPr>
              <w:rPr>
                <w:rFonts w:ascii="Arial" w:hAnsi="Arial" w:cs="Arial"/>
                <w:sz w:val="20"/>
                <w:szCs w:val="20"/>
              </w:rPr>
            </w:pPr>
          </w:p>
        </w:tc>
        <w:tc>
          <w:tcPr>
            <w:tcW w:w="992" w:type="dxa"/>
          </w:tcPr>
          <w:p w14:paraId="563E4BE4" w14:textId="77777777" w:rsidR="005060D0" w:rsidRPr="005060D0" w:rsidRDefault="005060D0" w:rsidP="005060D0">
            <w:pPr>
              <w:rPr>
                <w:rFonts w:ascii="Arial" w:hAnsi="Arial" w:cs="Arial"/>
                <w:sz w:val="20"/>
                <w:szCs w:val="20"/>
              </w:rPr>
            </w:pPr>
          </w:p>
        </w:tc>
      </w:tr>
      <w:tr w:rsidR="005060D0" w:rsidRPr="005060D0" w14:paraId="16F3F9DA" w14:textId="2EF24EC2" w:rsidTr="00643C20">
        <w:tc>
          <w:tcPr>
            <w:tcW w:w="421" w:type="dxa"/>
          </w:tcPr>
          <w:p w14:paraId="61EEE348"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24922DCE" w14:textId="77777777" w:rsidR="005060D0" w:rsidRPr="005060D0" w:rsidRDefault="005060D0" w:rsidP="005060D0">
            <w:pPr>
              <w:rPr>
                <w:rFonts w:ascii="Arial" w:hAnsi="Arial" w:cs="Arial"/>
                <w:sz w:val="20"/>
                <w:szCs w:val="20"/>
              </w:rPr>
            </w:pPr>
            <w:r w:rsidRPr="005060D0">
              <w:rPr>
                <w:rFonts w:ascii="Arial" w:hAnsi="Arial" w:cs="Arial"/>
                <w:sz w:val="20"/>
                <w:szCs w:val="20"/>
              </w:rPr>
              <w:t>Rešitev mora zaznane običajne/normalne vrednosti hraniti minimalno 12 mesecev za vse spremljane metrike storitev..</w:t>
            </w:r>
          </w:p>
        </w:tc>
        <w:tc>
          <w:tcPr>
            <w:tcW w:w="3402" w:type="dxa"/>
          </w:tcPr>
          <w:p w14:paraId="155EC860" w14:textId="77777777" w:rsidR="005060D0" w:rsidRPr="005060D0" w:rsidRDefault="005060D0" w:rsidP="005060D0">
            <w:pPr>
              <w:rPr>
                <w:rFonts w:ascii="Arial" w:hAnsi="Arial" w:cs="Arial"/>
                <w:sz w:val="20"/>
                <w:szCs w:val="20"/>
              </w:rPr>
            </w:pPr>
          </w:p>
        </w:tc>
        <w:tc>
          <w:tcPr>
            <w:tcW w:w="992" w:type="dxa"/>
          </w:tcPr>
          <w:p w14:paraId="20C435A8" w14:textId="77777777" w:rsidR="005060D0" w:rsidRPr="005060D0" w:rsidRDefault="005060D0" w:rsidP="005060D0">
            <w:pPr>
              <w:rPr>
                <w:rFonts w:ascii="Arial" w:hAnsi="Arial" w:cs="Arial"/>
                <w:sz w:val="20"/>
                <w:szCs w:val="20"/>
              </w:rPr>
            </w:pPr>
          </w:p>
        </w:tc>
      </w:tr>
      <w:tr w:rsidR="005060D0" w:rsidRPr="005060D0" w14:paraId="0B8C1B81" w14:textId="224B24F5" w:rsidTr="00643C20">
        <w:tc>
          <w:tcPr>
            <w:tcW w:w="421" w:type="dxa"/>
          </w:tcPr>
          <w:p w14:paraId="28C4D4A6"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221E9D7A" w14:textId="77777777" w:rsidR="005060D0" w:rsidRPr="005060D0" w:rsidRDefault="005060D0" w:rsidP="005060D0">
            <w:pPr>
              <w:rPr>
                <w:rFonts w:ascii="Arial" w:hAnsi="Arial" w:cs="Arial"/>
                <w:sz w:val="20"/>
                <w:szCs w:val="20"/>
              </w:rPr>
            </w:pPr>
            <w:r w:rsidRPr="005060D0">
              <w:rPr>
                <w:rFonts w:ascii="Arial" w:hAnsi="Arial" w:cs="Arial"/>
                <w:sz w:val="20"/>
                <w:szCs w:val="20"/>
              </w:rPr>
              <w:t>Rešitev mora samodejno analizirati in prikazati verjetni vzrok odstopanj glede na medsebojne odvisnosti in delovanje odvisnih komponent v različnih slojih storitev. Pri tem mora težave, ki imajo skupen vzrok povezati v celoto.</w:t>
            </w:r>
          </w:p>
        </w:tc>
        <w:tc>
          <w:tcPr>
            <w:tcW w:w="3402" w:type="dxa"/>
          </w:tcPr>
          <w:p w14:paraId="716DDE31" w14:textId="77777777" w:rsidR="005060D0" w:rsidRPr="005060D0" w:rsidRDefault="005060D0" w:rsidP="005060D0">
            <w:pPr>
              <w:rPr>
                <w:rFonts w:ascii="Arial" w:hAnsi="Arial" w:cs="Arial"/>
                <w:sz w:val="20"/>
                <w:szCs w:val="20"/>
              </w:rPr>
            </w:pPr>
          </w:p>
        </w:tc>
        <w:tc>
          <w:tcPr>
            <w:tcW w:w="992" w:type="dxa"/>
          </w:tcPr>
          <w:p w14:paraId="37D583F3" w14:textId="77777777" w:rsidR="005060D0" w:rsidRPr="005060D0" w:rsidRDefault="005060D0" w:rsidP="005060D0">
            <w:pPr>
              <w:rPr>
                <w:rFonts w:ascii="Arial" w:hAnsi="Arial" w:cs="Arial"/>
                <w:sz w:val="20"/>
                <w:szCs w:val="20"/>
              </w:rPr>
            </w:pPr>
          </w:p>
        </w:tc>
      </w:tr>
      <w:tr w:rsidR="005060D0" w:rsidRPr="005060D0" w14:paraId="5F1FA105" w14:textId="1533DCEB" w:rsidTr="00643C20">
        <w:tc>
          <w:tcPr>
            <w:tcW w:w="421" w:type="dxa"/>
          </w:tcPr>
          <w:p w14:paraId="1907D099"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5BDA41EA" w14:textId="77777777" w:rsidR="005060D0" w:rsidRPr="005060D0" w:rsidRDefault="005060D0" w:rsidP="005060D0">
            <w:pPr>
              <w:rPr>
                <w:rFonts w:ascii="Arial" w:hAnsi="Arial" w:cs="Arial"/>
                <w:sz w:val="20"/>
                <w:szCs w:val="20"/>
              </w:rPr>
            </w:pPr>
            <w:r w:rsidRPr="005060D0">
              <w:rPr>
                <w:rFonts w:ascii="Arial" w:hAnsi="Arial" w:cs="Arial"/>
                <w:sz w:val="20"/>
                <w:szCs w:val="20"/>
              </w:rPr>
              <w:t>Sistem mora omogočati analizo odstopanj delovanja storitev s prikazom delovanja pred nastopom odstopanja in sprememb, ki so ga povzročile, na podlagi primerjave zbranih metrik in podatkov o običajnem delovanju.</w:t>
            </w:r>
          </w:p>
        </w:tc>
        <w:tc>
          <w:tcPr>
            <w:tcW w:w="3402" w:type="dxa"/>
          </w:tcPr>
          <w:p w14:paraId="459033C4" w14:textId="77777777" w:rsidR="005060D0" w:rsidRPr="005060D0" w:rsidRDefault="005060D0" w:rsidP="005060D0">
            <w:pPr>
              <w:rPr>
                <w:rFonts w:ascii="Arial" w:hAnsi="Arial" w:cs="Arial"/>
                <w:sz w:val="20"/>
                <w:szCs w:val="20"/>
              </w:rPr>
            </w:pPr>
          </w:p>
        </w:tc>
        <w:tc>
          <w:tcPr>
            <w:tcW w:w="992" w:type="dxa"/>
          </w:tcPr>
          <w:p w14:paraId="01AEDC78" w14:textId="77777777" w:rsidR="005060D0" w:rsidRPr="005060D0" w:rsidRDefault="005060D0" w:rsidP="005060D0">
            <w:pPr>
              <w:rPr>
                <w:rFonts w:ascii="Arial" w:hAnsi="Arial" w:cs="Arial"/>
                <w:sz w:val="20"/>
                <w:szCs w:val="20"/>
              </w:rPr>
            </w:pPr>
          </w:p>
        </w:tc>
      </w:tr>
      <w:tr w:rsidR="005060D0" w:rsidRPr="005060D0" w14:paraId="4BF0AEF8" w14:textId="2C4CAACE" w:rsidTr="00643C20">
        <w:tc>
          <w:tcPr>
            <w:tcW w:w="421" w:type="dxa"/>
          </w:tcPr>
          <w:p w14:paraId="5B71360D"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21336685"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Rešitev mora omogočati vizualno preprosto analizo odstopanj z vrtanjem skozi vse sloje storitev do nivoja kode, klica do podatkovne baze ali storitve.  </w:t>
            </w:r>
          </w:p>
        </w:tc>
        <w:tc>
          <w:tcPr>
            <w:tcW w:w="3402" w:type="dxa"/>
          </w:tcPr>
          <w:p w14:paraId="5C4A73BB" w14:textId="77777777" w:rsidR="005060D0" w:rsidRPr="005060D0" w:rsidRDefault="005060D0" w:rsidP="005060D0">
            <w:pPr>
              <w:rPr>
                <w:rFonts w:ascii="Arial" w:hAnsi="Arial" w:cs="Arial"/>
                <w:sz w:val="20"/>
                <w:szCs w:val="20"/>
              </w:rPr>
            </w:pPr>
          </w:p>
        </w:tc>
        <w:tc>
          <w:tcPr>
            <w:tcW w:w="992" w:type="dxa"/>
          </w:tcPr>
          <w:p w14:paraId="1441780F" w14:textId="77777777" w:rsidR="005060D0" w:rsidRPr="005060D0" w:rsidRDefault="005060D0" w:rsidP="005060D0">
            <w:pPr>
              <w:rPr>
                <w:rFonts w:ascii="Arial" w:hAnsi="Arial" w:cs="Arial"/>
                <w:sz w:val="20"/>
                <w:szCs w:val="20"/>
              </w:rPr>
            </w:pPr>
          </w:p>
        </w:tc>
      </w:tr>
      <w:tr w:rsidR="005060D0" w:rsidRPr="005060D0" w14:paraId="1F40D07D" w14:textId="2EA78C0D" w:rsidTr="00643C20">
        <w:tc>
          <w:tcPr>
            <w:tcW w:w="421" w:type="dxa"/>
          </w:tcPr>
          <w:p w14:paraId="6B7531D7"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0A05E578" w14:textId="77777777" w:rsidR="005060D0" w:rsidRPr="005060D0" w:rsidRDefault="005060D0" w:rsidP="005060D0">
            <w:pPr>
              <w:rPr>
                <w:rFonts w:ascii="Arial" w:hAnsi="Arial" w:cs="Arial"/>
                <w:sz w:val="20"/>
                <w:szCs w:val="20"/>
              </w:rPr>
            </w:pPr>
            <w:r w:rsidRPr="005060D0">
              <w:rPr>
                <w:rFonts w:ascii="Arial" w:hAnsi="Arial" w:cs="Arial"/>
                <w:sz w:val="20"/>
                <w:szCs w:val="20"/>
              </w:rPr>
              <w:t>Rešitev mora analizirati in prikazovati vpliv odstopanja od normalnega delovanja storitev na uporabniško izkušnjo.</w:t>
            </w:r>
          </w:p>
        </w:tc>
        <w:tc>
          <w:tcPr>
            <w:tcW w:w="3402" w:type="dxa"/>
          </w:tcPr>
          <w:p w14:paraId="463097D1" w14:textId="77777777" w:rsidR="005060D0" w:rsidRPr="005060D0" w:rsidRDefault="005060D0" w:rsidP="005060D0">
            <w:pPr>
              <w:rPr>
                <w:rFonts w:ascii="Arial" w:hAnsi="Arial" w:cs="Arial"/>
                <w:sz w:val="20"/>
                <w:szCs w:val="20"/>
              </w:rPr>
            </w:pPr>
          </w:p>
        </w:tc>
        <w:tc>
          <w:tcPr>
            <w:tcW w:w="992" w:type="dxa"/>
          </w:tcPr>
          <w:p w14:paraId="6CB495D4" w14:textId="77777777" w:rsidR="005060D0" w:rsidRPr="005060D0" w:rsidRDefault="005060D0" w:rsidP="005060D0">
            <w:pPr>
              <w:rPr>
                <w:rFonts w:ascii="Arial" w:hAnsi="Arial" w:cs="Arial"/>
                <w:sz w:val="20"/>
                <w:szCs w:val="20"/>
              </w:rPr>
            </w:pPr>
          </w:p>
        </w:tc>
      </w:tr>
      <w:tr w:rsidR="005060D0" w:rsidRPr="005060D0" w14:paraId="7A5481C6" w14:textId="66E4CE50" w:rsidTr="00643C20">
        <w:tc>
          <w:tcPr>
            <w:tcW w:w="421" w:type="dxa"/>
          </w:tcPr>
          <w:p w14:paraId="148AFF1D"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3369BBC0" w14:textId="77777777" w:rsidR="005060D0" w:rsidRPr="005060D0" w:rsidRDefault="005060D0" w:rsidP="005060D0">
            <w:pPr>
              <w:rPr>
                <w:rFonts w:ascii="Arial" w:hAnsi="Arial" w:cs="Arial"/>
                <w:sz w:val="20"/>
                <w:szCs w:val="20"/>
              </w:rPr>
            </w:pPr>
            <w:r w:rsidRPr="005060D0">
              <w:rPr>
                <w:rFonts w:ascii="Arial" w:hAnsi="Arial" w:cs="Arial"/>
                <w:sz w:val="20"/>
                <w:szCs w:val="20"/>
              </w:rPr>
              <w:t>Sistem mora zajemati vse transakcije vseh spremljanih storitev (ne le vzorca) skozi vse sloje za ves čas, tudi ko je okolje pod polno delovno obremenitvijo. Sistem mora omogočati napredno konfiguracijo poslovnih transakcij, izločitev neželenih, ustvarjanje novih na podlagi parametrov in klicev programskih metod. Sistem mora samodejno zaznati normalne, počasne, zelo počasne in transakcije z napako glede na zaznano običajno/normalno vrednost metrik.</w:t>
            </w:r>
          </w:p>
        </w:tc>
        <w:tc>
          <w:tcPr>
            <w:tcW w:w="3402" w:type="dxa"/>
          </w:tcPr>
          <w:p w14:paraId="2AA71C7E" w14:textId="77777777" w:rsidR="005060D0" w:rsidRPr="005060D0" w:rsidRDefault="005060D0" w:rsidP="005060D0">
            <w:pPr>
              <w:rPr>
                <w:rFonts w:ascii="Arial" w:hAnsi="Arial" w:cs="Arial"/>
                <w:sz w:val="20"/>
                <w:szCs w:val="20"/>
              </w:rPr>
            </w:pPr>
          </w:p>
        </w:tc>
        <w:tc>
          <w:tcPr>
            <w:tcW w:w="992" w:type="dxa"/>
          </w:tcPr>
          <w:p w14:paraId="72CBCD45" w14:textId="77777777" w:rsidR="005060D0" w:rsidRPr="005060D0" w:rsidRDefault="005060D0" w:rsidP="005060D0">
            <w:pPr>
              <w:rPr>
                <w:rFonts w:ascii="Arial" w:hAnsi="Arial" w:cs="Arial"/>
                <w:sz w:val="20"/>
                <w:szCs w:val="20"/>
              </w:rPr>
            </w:pPr>
          </w:p>
        </w:tc>
      </w:tr>
      <w:tr w:rsidR="005060D0" w:rsidRPr="005060D0" w14:paraId="2FB849C0" w14:textId="0F8EB3B9" w:rsidTr="00643C20">
        <w:tc>
          <w:tcPr>
            <w:tcW w:w="421" w:type="dxa"/>
          </w:tcPr>
          <w:p w14:paraId="17037EA5"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7C1E4133" w14:textId="77777777" w:rsidR="005060D0" w:rsidRPr="005060D0" w:rsidRDefault="005060D0" w:rsidP="005060D0">
            <w:pPr>
              <w:rPr>
                <w:rFonts w:ascii="Arial" w:hAnsi="Arial" w:cs="Arial"/>
                <w:sz w:val="20"/>
                <w:szCs w:val="20"/>
              </w:rPr>
            </w:pPr>
            <w:r w:rsidRPr="005060D0">
              <w:rPr>
                <w:rFonts w:ascii="Arial" w:hAnsi="Arial" w:cs="Arial"/>
                <w:sz w:val="20"/>
                <w:szCs w:val="20"/>
              </w:rPr>
              <w:t>Omogočati mora vključevanje zaznavo in prikaz napak ter opozoril za vsak sloj storitev.</w:t>
            </w:r>
          </w:p>
        </w:tc>
        <w:tc>
          <w:tcPr>
            <w:tcW w:w="3402" w:type="dxa"/>
          </w:tcPr>
          <w:p w14:paraId="69EFBEFE" w14:textId="77777777" w:rsidR="005060D0" w:rsidRPr="005060D0" w:rsidRDefault="005060D0" w:rsidP="005060D0">
            <w:pPr>
              <w:rPr>
                <w:rFonts w:ascii="Arial" w:hAnsi="Arial" w:cs="Arial"/>
                <w:sz w:val="20"/>
                <w:szCs w:val="20"/>
              </w:rPr>
            </w:pPr>
          </w:p>
        </w:tc>
        <w:tc>
          <w:tcPr>
            <w:tcW w:w="992" w:type="dxa"/>
          </w:tcPr>
          <w:p w14:paraId="70918A29" w14:textId="77777777" w:rsidR="005060D0" w:rsidRPr="005060D0" w:rsidRDefault="005060D0" w:rsidP="005060D0">
            <w:pPr>
              <w:rPr>
                <w:rFonts w:ascii="Arial" w:hAnsi="Arial" w:cs="Arial"/>
                <w:sz w:val="20"/>
                <w:szCs w:val="20"/>
              </w:rPr>
            </w:pPr>
          </w:p>
        </w:tc>
      </w:tr>
    </w:tbl>
    <w:p w14:paraId="3B39BA2E" w14:textId="77777777" w:rsidR="00BC7C0F" w:rsidRDefault="00BC7C0F">
      <w:r>
        <w:br w:type="page"/>
      </w:r>
    </w:p>
    <w:tbl>
      <w:tblPr>
        <w:tblStyle w:val="Tabelamrea"/>
        <w:tblW w:w="9209" w:type="dxa"/>
        <w:tblLayout w:type="fixed"/>
        <w:tblLook w:val="04A0" w:firstRow="1" w:lastRow="0" w:firstColumn="1" w:lastColumn="0" w:noHBand="0" w:noVBand="1"/>
      </w:tblPr>
      <w:tblGrid>
        <w:gridCol w:w="421"/>
        <w:gridCol w:w="4394"/>
        <w:gridCol w:w="3402"/>
        <w:gridCol w:w="992"/>
      </w:tblGrid>
      <w:tr w:rsidR="005060D0" w:rsidRPr="005060D0" w14:paraId="66B3F5BA" w14:textId="1A6E2B73" w:rsidTr="00643C20">
        <w:tc>
          <w:tcPr>
            <w:tcW w:w="421" w:type="dxa"/>
          </w:tcPr>
          <w:p w14:paraId="4BF206EB" w14:textId="4874930A"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1F0039BE" w14:textId="77777777" w:rsidR="005060D0" w:rsidRPr="005060D0" w:rsidRDefault="005060D0" w:rsidP="005060D0">
            <w:pPr>
              <w:rPr>
                <w:rFonts w:ascii="Arial" w:hAnsi="Arial" w:cs="Arial"/>
                <w:sz w:val="20"/>
                <w:szCs w:val="20"/>
              </w:rPr>
            </w:pPr>
            <w:r w:rsidRPr="005060D0">
              <w:rPr>
                <w:rFonts w:ascii="Arial" w:hAnsi="Arial" w:cs="Arial"/>
                <w:sz w:val="20"/>
                <w:szCs w:val="20"/>
              </w:rPr>
              <w:t>Rešitev lahko povzroča le minimalno povečanje rabe virov naprave spremljanih sistemov (zaradi vpliva rešitve se raba virov naprave lahko poveča za največ 4% ) tudi ko je nadzorovana aplikacija pod polno obremenitvijo.</w:t>
            </w:r>
          </w:p>
        </w:tc>
        <w:tc>
          <w:tcPr>
            <w:tcW w:w="3402" w:type="dxa"/>
          </w:tcPr>
          <w:p w14:paraId="7D914EE1" w14:textId="77777777" w:rsidR="005060D0" w:rsidRPr="005060D0" w:rsidRDefault="005060D0" w:rsidP="005060D0">
            <w:pPr>
              <w:rPr>
                <w:rFonts w:ascii="Arial" w:hAnsi="Arial" w:cs="Arial"/>
                <w:sz w:val="20"/>
                <w:szCs w:val="20"/>
              </w:rPr>
            </w:pPr>
          </w:p>
        </w:tc>
        <w:tc>
          <w:tcPr>
            <w:tcW w:w="992" w:type="dxa"/>
          </w:tcPr>
          <w:p w14:paraId="0F85ABA1" w14:textId="77777777" w:rsidR="005060D0" w:rsidRPr="005060D0" w:rsidRDefault="005060D0" w:rsidP="005060D0">
            <w:pPr>
              <w:rPr>
                <w:rFonts w:ascii="Arial" w:hAnsi="Arial" w:cs="Arial"/>
                <w:sz w:val="20"/>
                <w:szCs w:val="20"/>
              </w:rPr>
            </w:pPr>
          </w:p>
        </w:tc>
      </w:tr>
      <w:tr w:rsidR="005060D0" w:rsidRPr="005060D0" w14:paraId="36D939D9" w14:textId="1615F298" w:rsidTr="00643C20">
        <w:tc>
          <w:tcPr>
            <w:tcW w:w="421" w:type="dxa"/>
          </w:tcPr>
          <w:p w14:paraId="20E6DA42"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534FC8DA" w14:textId="77777777" w:rsidR="005060D0" w:rsidRPr="005060D0" w:rsidRDefault="005060D0" w:rsidP="005060D0">
            <w:pPr>
              <w:rPr>
                <w:rFonts w:ascii="Arial" w:hAnsi="Arial" w:cs="Arial"/>
                <w:sz w:val="20"/>
                <w:szCs w:val="20"/>
              </w:rPr>
            </w:pPr>
            <w:r w:rsidRPr="005060D0">
              <w:rPr>
                <w:rFonts w:ascii="Arial" w:hAnsi="Arial" w:cs="Arial"/>
                <w:sz w:val="20"/>
                <w:szCs w:val="20"/>
              </w:rPr>
              <w:t>Rešitev mora omogočati prikaz vsake posamezne transakcije od uporabnika do končnega fizičnega okolja prek vseh vmesnih komponent in slojev.</w:t>
            </w:r>
          </w:p>
        </w:tc>
        <w:tc>
          <w:tcPr>
            <w:tcW w:w="3402" w:type="dxa"/>
          </w:tcPr>
          <w:p w14:paraId="7A028817" w14:textId="77777777" w:rsidR="005060D0" w:rsidRPr="005060D0" w:rsidRDefault="005060D0" w:rsidP="005060D0">
            <w:pPr>
              <w:rPr>
                <w:rFonts w:ascii="Arial" w:hAnsi="Arial" w:cs="Arial"/>
                <w:sz w:val="20"/>
                <w:szCs w:val="20"/>
              </w:rPr>
            </w:pPr>
          </w:p>
        </w:tc>
        <w:tc>
          <w:tcPr>
            <w:tcW w:w="992" w:type="dxa"/>
          </w:tcPr>
          <w:p w14:paraId="6308600C" w14:textId="77777777" w:rsidR="005060D0" w:rsidRPr="005060D0" w:rsidRDefault="005060D0" w:rsidP="005060D0">
            <w:pPr>
              <w:rPr>
                <w:rFonts w:ascii="Arial" w:hAnsi="Arial" w:cs="Arial"/>
                <w:sz w:val="20"/>
                <w:szCs w:val="20"/>
              </w:rPr>
            </w:pPr>
          </w:p>
        </w:tc>
      </w:tr>
      <w:tr w:rsidR="005060D0" w:rsidRPr="005060D0" w14:paraId="51FEB773" w14:textId="53599A5A" w:rsidTr="00643C20">
        <w:tc>
          <w:tcPr>
            <w:tcW w:w="421" w:type="dxa"/>
          </w:tcPr>
          <w:p w14:paraId="468D0DD4"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2C58493F" w14:textId="77777777" w:rsidR="005060D0" w:rsidRPr="005060D0" w:rsidRDefault="005060D0" w:rsidP="005060D0">
            <w:pPr>
              <w:rPr>
                <w:rFonts w:ascii="Arial" w:hAnsi="Arial" w:cs="Arial"/>
                <w:sz w:val="20"/>
                <w:szCs w:val="20"/>
              </w:rPr>
            </w:pPr>
            <w:r w:rsidRPr="005060D0">
              <w:rPr>
                <w:rFonts w:ascii="Arial" w:hAnsi="Arial" w:cs="Arial"/>
                <w:sz w:val="20"/>
                <w:szCs w:val="20"/>
              </w:rPr>
              <w:t>Rešitev mora omogočati spremljanje delovanja virtualnega okolja in vseh virtualnih komponent.</w:t>
            </w:r>
          </w:p>
        </w:tc>
        <w:tc>
          <w:tcPr>
            <w:tcW w:w="3402" w:type="dxa"/>
          </w:tcPr>
          <w:p w14:paraId="02BD19AA" w14:textId="77777777" w:rsidR="005060D0" w:rsidRPr="005060D0" w:rsidRDefault="005060D0" w:rsidP="005060D0">
            <w:pPr>
              <w:rPr>
                <w:rFonts w:ascii="Arial" w:hAnsi="Arial" w:cs="Arial"/>
                <w:sz w:val="20"/>
                <w:szCs w:val="20"/>
              </w:rPr>
            </w:pPr>
          </w:p>
        </w:tc>
        <w:tc>
          <w:tcPr>
            <w:tcW w:w="992" w:type="dxa"/>
          </w:tcPr>
          <w:p w14:paraId="2F836169" w14:textId="77777777" w:rsidR="005060D0" w:rsidRPr="005060D0" w:rsidRDefault="005060D0" w:rsidP="005060D0">
            <w:pPr>
              <w:rPr>
                <w:rFonts w:ascii="Arial" w:hAnsi="Arial" w:cs="Arial"/>
                <w:sz w:val="20"/>
                <w:szCs w:val="20"/>
              </w:rPr>
            </w:pPr>
          </w:p>
        </w:tc>
      </w:tr>
      <w:tr w:rsidR="005060D0" w:rsidRPr="005060D0" w14:paraId="44291889" w14:textId="5E3CD681" w:rsidTr="00643C20">
        <w:tc>
          <w:tcPr>
            <w:tcW w:w="421" w:type="dxa"/>
          </w:tcPr>
          <w:p w14:paraId="33D08E25"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62E9F356" w14:textId="77777777" w:rsidR="005060D0" w:rsidRPr="005060D0" w:rsidRDefault="005060D0" w:rsidP="005060D0">
            <w:pPr>
              <w:rPr>
                <w:rFonts w:ascii="Arial" w:hAnsi="Arial" w:cs="Arial"/>
                <w:sz w:val="20"/>
                <w:szCs w:val="20"/>
              </w:rPr>
            </w:pPr>
            <w:r w:rsidRPr="005060D0">
              <w:rPr>
                <w:rFonts w:ascii="Arial" w:hAnsi="Arial" w:cs="Arial"/>
                <w:sz w:val="20"/>
                <w:szCs w:val="20"/>
              </w:rPr>
              <w:t>Rešitev mora omogočati spremljanje okolja zasebnega in hibridnega oblaka (</w:t>
            </w:r>
            <w:proofErr w:type="spellStart"/>
            <w:r w:rsidRPr="005060D0">
              <w:rPr>
                <w:rFonts w:ascii="Arial" w:hAnsi="Arial" w:cs="Arial"/>
                <w:sz w:val="20"/>
                <w:szCs w:val="20"/>
              </w:rPr>
              <w:t>Kubernetes</w:t>
            </w:r>
            <w:proofErr w:type="spellEnd"/>
            <w:r w:rsidRPr="005060D0">
              <w:rPr>
                <w:rFonts w:ascii="Arial" w:hAnsi="Arial" w:cs="Arial"/>
                <w:sz w:val="20"/>
                <w:szCs w:val="20"/>
              </w:rPr>
              <w:t xml:space="preserve">, </w:t>
            </w:r>
            <w:proofErr w:type="spellStart"/>
            <w:r w:rsidRPr="005060D0">
              <w:rPr>
                <w:rFonts w:ascii="Arial" w:hAnsi="Arial" w:cs="Arial"/>
                <w:sz w:val="20"/>
                <w:szCs w:val="20"/>
              </w:rPr>
              <w:t>OpenShift</w:t>
            </w:r>
            <w:proofErr w:type="spellEnd"/>
            <w:r w:rsidRPr="005060D0">
              <w:rPr>
                <w:rFonts w:ascii="Arial" w:hAnsi="Arial" w:cs="Arial"/>
                <w:sz w:val="20"/>
                <w:szCs w:val="20"/>
              </w:rPr>
              <w:t xml:space="preserve">, AWS, </w:t>
            </w:r>
            <w:proofErr w:type="spellStart"/>
            <w:r w:rsidRPr="005060D0">
              <w:rPr>
                <w:rFonts w:ascii="Arial" w:hAnsi="Arial" w:cs="Arial"/>
                <w:sz w:val="20"/>
                <w:szCs w:val="20"/>
              </w:rPr>
              <w:t>Azure</w:t>
            </w:r>
            <w:proofErr w:type="spellEnd"/>
            <w:r w:rsidRPr="005060D0">
              <w:rPr>
                <w:rFonts w:ascii="Arial" w:hAnsi="Arial" w:cs="Arial"/>
                <w:sz w:val="20"/>
                <w:szCs w:val="20"/>
              </w:rPr>
              <w:t>).</w:t>
            </w:r>
          </w:p>
        </w:tc>
        <w:tc>
          <w:tcPr>
            <w:tcW w:w="3402" w:type="dxa"/>
          </w:tcPr>
          <w:p w14:paraId="0B02EFD0" w14:textId="77777777" w:rsidR="005060D0" w:rsidRPr="005060D0" w:rsidRDefault="005060D0" w:rsidP="005060D0">
            <w:pPr>
              <w:rPr>
                <w:rFonts w:ascii="Arial" w:hAnsi="Arial" w:cs="Arial"/>
                <w:sz w:val="20"/>
                <w:szCs w:val="20"/>
              </w:rPr>
            </w:pPr>
          </w:p>
        </w:tc>
        <w:tc>
          <w:tcPr>
            <w:tcW w:w="992" w:type="dxa"/>
          </w:tcPr>
          <w:p w14:paraId="5EFDF924" w14:textId="77777777" w:rsidR="005060D0" w:rsidRPr="005060D0" w:rsidRDefault="005060D0" w:rsidP="005060D0">
            <w:pPr>
              <w:rPr>
                <w:rFonts w:ascii="Arial" w:hAnsi="Arial" w:cs="Arial"/>
                <w:sz w:val="20"/>
                <w:szCs w:val="20"/>
              </w:rPr>
            </w:pPr>
          </w:p>
        </w:tc>
      </w:tr>
      <w:tr w:rsidR="005060D0" w:rsidRPr="005060D0" w14:paraId="13DB3F85" w14:textId="504BB198" w:rsidTr="00643C20">
        <w:tc>
          <w:tcPr>
            <w:tcW w:w="421" w:type="dxa"/>
          </w:tcPr>
          <w:p w14:paraId="779F27FE"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2FCE2E84" w14:textId="77777777" w:rsidR="005060D0" w:rsidRPr="005060D0" w:rsidRDefault="005060D0" w:rsidP="005060D0">
            <w:pPr>
              <w:rPr>
                <w:rFonts w:ascii="Arial" w:hAnsi="Arial" w:cs="Arial"/>
                <w:sz w:val="20"/>
                <w:szCs w:val="20"/>
              </w:rPr>
            </w:pPr>
            <w:r w:rsidRPr="005060D0">
              <w:rPr>
                <w:rFonts w:ascii="Arial" w:hAnsi="Arial" w:cs="Arial"/>
                <w:sz w:val="20"/>
                <w:szCs w:val="20"/>
              </w:rPr>
              <w:t xml:space="preserve">Omogočati mora spremljanje storitev v vsebnikih ter </w:t>
            </w:r>
            <w:proofErr w:type="spellStart"/>
            <w:r w:rsidRPr="005060D0">
              <w:rPr>
                <w:rFonts w:ascii="Arial" w:hAnsi="Arial" w:cs="Arial"/>
                <w:sz w:val="20"/>
                <w:szCs w:val="20"/>
              </w:rPr>
              <w:t>vsebniške</w:t>
            </w:r>
            <w:proofErr w:type="spellEnd"/>
            <w:r w:rsidRPr="005060D0">
              <w:rPr>
                <w:rFonts w:ascii="Arial" w:hAnsi="Arial" w:cs="Arial"/>
                <w:sz w:val="20"/>
                <w:szCs w:val="20"/>
              </w:rPr>
              <w:t xml:space="preserve"> infrastrukture (</w:t>
            </w:r>
            <w:proofErr w:type="spellStart"/>
            <w:r w:rsidRPr="005060D0">
              <w:rPr>
                <w:rFonts w:ascii="Arial" w:hAnsi="Arial" w:cs="Arial"/>
                <w:sz w:val="20"/>
                <w:szCs w:val="20"/>
              </w:rPr>
              <w:t>Docker</w:t>
            </w:r>
            <w:proofErr w:type="spellEnd"/>
            <w:r w:rsidRPr="005060D0">
              <w:rPr>
                <w:rFonts w:ascii="Arial" w:hAnsi="Arial" w:cs="Arial"/>
                <w:sz w:val="20"/>
                <w:szCs w:val="20"/>
              </w:rPr>
              <w:t>)</w:t>
            </w:r>
          </w:p>
        </w:tc>
        <w:tc>
          <w:tcPr>
            <w:tcW w:w="3402" w:type="dxa"/>
          </w:tcPr>
          <w:p w14:paraId="1CFE8523" w14:textId="77777777" w:rsidR="005060D0" w:rsidRPr="005060D0" w:rsidRDefault="005060D0" w:rsidP="005060D0">
            <w:pPr>
              <w:rPr>
                <w:rFonts w:ascii="Arial" w:hAnsi="Arial" w:cs="Arial"/>
                <w:sz w:val="20"/>
                <w:szCs w:val="20"/>
              </w:rPr>
            </w:pPr>
          </w:p>
        </w:tc>
        <w:tc>
          <w:tcPr>
            <w:tcW w:w="992" w:type="dxa"/>
          </w:tcPr>
          <w:p w14:paraId="02E8F40E" w14:textId="77777777" w:rsidR="005060D0" w:rsidRPr="005060D0" w:rsidRDefault="005060D0" w:rsidP="005060D0">
            <w:pPr>
              <w:rPr>
                <w:rFonts w:ascii="Arial" w:hAnsi="Arial" w:cs="Arial"/>
                <w:sz w:val="20"/>
                <w:szCs w:val="20"/>
              </w:rPr>
            </w:pPr>
          </w:p>
        </w:tc>
      </w:tr>
      <w:tr w:rsidR="005060D0" w:rsidRPr="005060D0" w14:paraId="49C808DE" w14:textId="3DE77CC7" w:rsidTr="00643C20">
        <w:tc>
          <w:tcPr>
            <w:tcW w:w="421" w:type="dxa"/>
          </w:tcPr>
          <w:p w14:paraId="5D208251" w14:textId="77777777" w:rsidR="005060D0" w:rsidRPr="005060D0" w:rsidRDefault="005060D0" w:rsidP="005060D0">
            <w:pPr>
              <w:pStyle w:val="Odstavekseznama"/>
              <w:numPr>
                <w:ilvl w:val="0"/>
                <w:numId w:val="11"/>
              </w:numPr>
              <w:ind w:left="424"/>
              <w:rPr>
                <w:rFonts w:ascii="Arial" w:hAnsi="Arial" w:cs="Arial"/>
                <w:sz w:val="20"/>
                <w:szCs w:val="20"/>
              </w:rPr>
            </w:pPr>
          </w:p>
        </w:tc>
        <w:tc>
          <w:tcPr>
            <w:tcW w:w="4394" w:type="dxa"/>
          </w:tcPr>
          <w:p w14:paraId="433455B0" w14:textId="77777777" w:rsidR="005060D0" w:rsidRPr="005060D0" w:rsidRDefault="005060D0" w:rsidP="005060D0">
            <w:pPr>
              <w:rPr>
                <w:rFonts w:ascii="Arial" w:hAnsi="Arial" w:cs="Arial"/>
                <w:sz w:val="20"/>
                <w:szCs w:val="20"/>
              </w:rPr>
            </w:pPr>
            <w:r w:rsidRPr="005060D0">
              <w:rPr>
                <w:rFonts w:ascii="Arial" w:hAnsi="Arial" w:cs="Arial"/>
                <w:sz w:val="20"/>
                <w:szCs w:val="20"/>
              </w:rPr>
              <w:t>Rešitev mora omogočati vidnost na ravni programske kode skozi vse sloje storitev in zaznati ter prikazati napake za vsak sloj storitev za vse tehnologije kot so .NET, JAVA, SAP ABAP</w:t>
            </w:r>
          </w:p>
        </w:tc>
        <w:tc>
          <w:tcPr>
            <w:tcW w:w="3402" w:type="dxa"/>
          </w:tcPr>
          <w:p w14:paraId="026CB664" w14:textId="77777777" w:rsidR="005060D0" w:rsidRPr="005060D0" w:rsidRDefault="005060D0" w:rsidP="005060D0">
            <w:pPr>
              <w:rPr>
                <w:rFonts w:ascii="Arial" w:hAnsi="Arial" w:cs="Arial"/>
                <w:sz w:val="20"/>
                <w:szCs w:val="20"/>
              </w:rPr>
            </w:pPr>
          </w:p>
        </w:tc>
        <w:tc>
          <w:tcPr>
            <w:tcW w:w="992" w:type="dxa"/>
          </w:tcPr>
          <w:p w14:paraId="74AAA0E7" w14:textId="77777777" w:rsidR="005060D0" w:rsidRPr="005060D0" w:rsidRDefault="005060D0" w:rsidP="005060D0">
            <w:pPr>
              <w:rPr>
                <w:rFonts w:ascii="Arial" w:hAnsi="Arial" w:cs="Arial"/>
                <w:sz w:val="20"/>
                <w:szCs w:val="20"/>
              </w:rPr>
            </w:pPr>
          </w:p>
        </w:tc>
      </w:tr>
      <w:tr w:rsidR="005060D0" w:rsidRPr="005060D0" w14:paraId="6DC75906" w14:textId="50EBC11E" w:rsidTr="00643C20">
        <w:tc>
          <w:tcPr>
            <w:tcW w:w="421" w:type="dxa"/>
          </w:tcPr>
          <w:p w14:paraId="1A0914E0"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6972A240"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 xml:space="preserve">Rešitev mora znati prikazati SQL poizvedbe ter spremljati pogostost izvajanja ter prikazati spremembe v učinkovitosti njihovega izvajanja za podatkovne baze kot so MS SQL, MYSQL, </w:t>
            </w:r>
            <w:proofErr w:type="spellStart"/>
            <w:r w:rsidRPr="005060D0">
              <w:rPr>
                <w:rFonts w:ascii="Arial" w:hAnsi="Arial" w:cs="Arial"/>
                <w:sz w:val="20"/>
                <w:szCs w:val="20"/>
              </w:rPr>
              <w:t>MongoDB</w:t>
            </w:r>
            <w:proofErr w:type="spellEnd"/>
            <w:r w:rsidRPr="005060D0">
              <w:rPr>
                <w:rFonts w:ascii="Arial" w:hAnsi="Arial" w:cs="Arial"/>
                <w:sz w:val="20"/>
                <w:szCs w:val="20"/>
              </w:rPr>
              <w:t>, Oracle DB, SAP HANA. Sistem mora omogočati zaznavanje in vpogled v istočasne SQL seje, ki se medsebojno blokirajo.</w:t>
            </w:r>
          </w:p>
        </w:tc>
        <w:tc>
          <w:tcPr>
            <w:tcW w:w="3402" w:type="dxa"/>
          </w:tcPr>
          <w:p w14:paraId="01AE4361" w14:textId="77777777" w:rsidR="005060D0" w:rsidRPr="005060D0" w:rsidRDefault="005060D0" w:rsidP="005060D0">
            <w:pPr>
              <w:spacing w:line="276" w:lineRule="auto"/>
              <w:rPr>
                <w:rFonts w:ascii="Arial" w:hAnsi="Arial" w:cs="Arial"/>
                <w:sz w:val="20"/>
                <w:szCs w:val="20"/>
              </w:rPr>
            </w:pPr>
          </w:p>
        </w:tc>
        <w:tc>
          <w:tcPr>
            <w:tcW w:w="992" w:type="dxa"/>
          </w:tcPr>
          <w:p w14:paraId="7F5C77D5" w14:textId="77777777" w:rsidR="005060D0" w:rsidRPr="005060D0" w:rsidRDefault="005060D0" w:rsidP="005060D0">
            <w:pPr>
              <w:spacing w:line="276" w:lineRule="auto"/>
              <w:rPr>
                <w:rFonts w:ascii="Arial" w:hAnsi="Arial" w:cs="Arial"/>
                <w:sz w:val="20"/>
                <w:szCs w:val="20"/>
              </w:rPr>
            </w:pPr>
          </w:p>
        </w:tc>
      </w:tr>
      <w:tr w:rsidR="005060D0" w:rsidRPr="005060D0" w14:paraId="0B22F0C4" w14:textId="196E21B7" w:rsidTr="00643C20">
        <w:tc>
          <w:tcPr>
            <w:tcW w:w="421" w:type="dxa"/>
          </w:tcPr>
          <w:p w14:paraId="13AF2AFA"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42106C99"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omogočati zaznavanje in prikazovanje aplikacijskih dnevnikov ter vključevanje dnevnikov v analizo odstopanj.</w:t>
            </w:r>
          </w:p>
        </w:tc>
        <w:tc>
          <w:tcPr>
            <w:tcW w:w="3402" w:type="dxa"/>
          </w:tcPr>
          <w:p w14:paraId="75A9005E" w14:textId="77777777" w:rsidR="005060D0" w:rsidRPr="005060D0" w:rsidRDefault="005060D0" w:rsidP="005060D0">
            <w:pPr>
              <w:spacing w:line="276" w:lineRule="auto"/>
              <w:rPr>
                <w:rFonts w:ascii="Arial" w:hAnsi="Arial" w:cs="Arial"/>
                <w:sz w:val="20"/>
                <w:szCs w:val="20"/>
              </w:rPr>
            </w:pPr>
          </w:p>
        </w:tc>
        <w:tc>
          <w:tcPr>
            <w:tcW w:w="992" w:type="dxa"/>
          </w:tcPr>
          <w:p w14:paraId="31101C5C" w14:textId="77777777" w:rsidR="005060D0" w:rsidRPr="005060D0" w:rsidRDefault="005060D0" w:rsidP="005060D0">
            <w:pPr>
              <w:spacing w:line="276" w:lineRule="auto"/>
              <w:rPr>
                <w:rFonts w:ascii="Arial" w:hAnsi="Arial" w:cs="Arial"/>
                <w:sz w:val="20"/>
                <w:szCs w:val="20"/>
              </w:rPr>
            </w:pPr>
          </w:p>
        </w:tc>
      </w:tr>
      <w:tr w:rsidR="005060D0" w:rsidRPr="005060D0" w14:paraId="1552AA39" w14:textId="521CB5B6" w:rsidTr="00643C20">
        <w:tc>
          <w:tcPr>
            <w:tcW w:w="421" w:type="dxa"/>
          </w:tcPr>
          <w:p w14:paraId="567B581B"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54EFF9E5"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 xml:space="preserve">Omogočati mora nastavitev urnikov aktivnosti alarmov in vnos planiranih izpadov v izogib lažnim alarmom. </w:t>
            </w:r>
          </w:p>
        </w:tc>
        <w:tc>
          <w:tcPr>
            <w:tcW w:w="3402" w:type="dxa"/>
          </w:tcPr>
          <w:p w14:paraId="1DAD260D" w14:textId="77777777" w:rsidR="005060D0" w:rsidRPr="005060D0" w:rsidRDefault="005060D0" w:rsidP="005060D0">
            <w:pPr>
              <w:spacing w:line="276" w:lineRule="auto"/>
              <w:rPr>
                <w:rFonts w:ascii="Arial" w:hAnsi="Arial" w:cs="Arial"/>
                <w:sz w:val="20"/>
                <w:szCs w:val="20"/>
              </w:rPr>
            </w:pPr>
          </w:p>
        </w:tc>
        <w:tc>
          <w:tcPr>
            <w:tcW w:w="992" w:type="dxa"/>
          </w:tcPr>
          <w:p w14:paraId="3273DB1D" w14:textId="77777777" w:rsidR="005060D0" w:rsidRPr="005060D0" w:rsidRDefault="005060D0" w:rsidP="005060D0">
            <w:pPr>
              <w:spacing w:line="276" w:lineRule="auto"/>
              <w:rPr>
                <w:rFonts w:ascii="Arial" w:hAnsi="Arial" w:cs="Arial"/>
                <w:sz w:val="20"/>
                <w:szCs w:val="20"/>
              </w:rPr>
            </w:pPr>
          </w:p>
        </w:tc>
      </w:tr>
      <w:tr w:rsidR="005060D0" w:rsidRPr="005060D0" w14:paraId="54F33755" w14:textId="21A9B2C4" w:rsidTr="00643C20">
        <w:tc>
          <w:tcPr>
            <w:tcW w:w="421" w:type="dxa"/>
          </w:tcPr>
          <w:p w14:paraId="1F5912FE"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373A5C49"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Imeti mora možnost pošiljanja alarmov vsaj v dveh nivojih kritičnosti za vsako spremljano entiteto/storitev.</w:t>
            </w:r>
          </w:p>
        </w:tc>
        <w:tc>
          <w:tcPr>
            <w:tcW w:w="3402" w:type="dxa"/>
          </w:tcPr>
          <w:p w14:paraId="1A953CF9" w14:textId="77777777" w:rsidR="005060D0" w:rsidRPr="005060D0" w:rsidRDefault="005060D0" w:rsidP="005060D0">
            <w:pPr>
              <w:spacing w:line="276" w:lineRule="auto"/>
              <w:rPr>
                <w:rFonts w:ascii="Arial" w:hAnsi="Arial" w:cs="Arial"/>
                <w:sz w:val="20"/>
                <w:szCs w:val="20"/>
              </w:rPr>
            </w:pPr>
          </w:p>
        </w:tc>
        <w:tc>
          <w:tcPr>
            <w:tcW w:w="992" w:type="dxa"/>
          </w:tcPr>
          <w:p w14:paraId="063BCAC5" w14:textId="77777777" w:rsidR="005060D0" w:rsidRPr="005060D0" w:rsidRDefault="005060D0" w:rsidP="005060D0">
            <w:pPr>
              <w:spacing w:line="276" w:lineRule="auto"/>
              <w:rPr>
                <w:rFonts w:ascii="Arial" w:hAnsi="Arial" w:cs="Arial"/>
                <w:sz w:val="20"/>
                <w:szCs w:val="20"/>
              </w:rPr>
            </w:pPr>
          </w:p>
        </w:tc>
      </w:tr>
      <w:tr w:rsidR="005060D0" w:rsidRPr="005060D0" w14:paraId="4A193E08" w14:textId="3EDE9892" w:rsidTr="00643C20">
        <w:tc>
          <w:tcPr>
            <w:tcW w:w="421" w:type="dxa"/>
          </w:tcPr>
          <w:p w14:paraId="119E976A"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0C2387B1"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 xml:space="preserve">Sistem mora za namene analitike omogočati uporabo vseh zajetih metrik (aplikacije, strežniki, aplikacijski dnevniki, baze, uporabniška izkušnja…) v enotnem vmesniku ne glede na vir podatka. Omogočati mora uporabo zajetih metrik z namenom izdelave pravil za obveščanje, analitiko in vizualizacijo. </w:t>
            </w:r>
          </w:p>
        </w:tc>
        <w:tc>
          <w:tcPr>
            <w:tcW w:w="3402" w:type="dxa"/>
          </w:tcPr>
          <w:p w14:paraId="3D5C266C" w14:textId="77777777" w:rsidR="005060D0" w:rsidRPr="005060D0" w:rsidRDefault="005060D0" w:rsidP="005060D0">
            <w:pPr>
              <w:spacing w:line="276" w:lineRule="auto"/>
              <w:rPr>
                <w:rFonts w:ascii="Arial" w:hAnsi="Arial" w:cs="Arial"/>
                <w:sz w:val="20"/>
                <w:szCs w:val="20"/>
              </w:rPr>
            </w:pPr>
          </w:p>
        </w:tc>
        <w:tc>
          <w:tcPr>
            <w:tcW w:w="992" w:type="dxa"/>
          </w:tcPr>
          <w:p w14:paraId="7C8FEAEF" w14:textId="77777777" w:rsidR="005060D0" w:rsidRPr="005060D0" w:rsidRDefault="005060D0" w:rsidP="005060D0">
            <w:pPr>
              <w:spacing w:line="276" w:lineRule="auto"/>
              <w:rPr>
                <w:rFonts w:ascii="Arial" w:hAnsi="Arial" w:cs="Arial"/>
                <w:sz w:val="20"/>
                <w:szCs w:val="20"/>
              </w:rPr>
            </w:pPr>
          </w:p>
        </w:tc>
      </w:tr>
      <w:tr w:rsidR="005060D0" w:rsidRPr="005060D0" w14:paraId="6197D93C" w14:textId="3834C11F" w:rsidTr="00643C20">
        <w:tc>
          <w:tcPr>
            <w:tcW w:w="421" w:type="dxa"/>
          </w:tcPr>
          <w:p w14:paraId="456DA39B"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1A2A3DF6"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omogočati zbiranje osnovnih metrik in poljubnih metrik za spremljanje podatkovnih baz. Rešitev mora omogočati pripravo običajnih/normalnih vrednosti za vse zajete metrike kot so MS SQL, MYSQL, ORACLE DB, SAP HANA.</w:t>
            </w:r>
          </w:p>
        </w:tc>
        <w:tc>
          <w:tcPr>
            <w:tcW w:w="3402" w:type="dxa"/>
          </w:tcPr>
          <w:p w14:paraId="52B30D13" w14:textId="77777777" w:rsidR="005060D0" w:rsidRPr="005060D0" w:rsidRDefault="005060D0" w:rsidP="005060D0">
            <w:pPr>
              <w:spacing w:line="276" w:lineRule="auto"/>
              <w:rPr>
                <w:rFonts w:ascii="Arial" w:hAnsi="Arial" w:cs="Arial"/>
                <w:sz w:val="20"/>
                <w:szCs w:val="20"/>
              </w:rPr>
            </w:pPr>
          </w:p>
        </w:tc>
        <w:tc>
          <w:tcPr>
            <w:tcW w:w="992" w:type="dxa"/>
          </w:tcPr>
          <w:p w14:paraId="5AE1841F" w14:textId="77777777" w:rsidR="005060D0" w:rsidRPr="005060D0" w:rsidRDefault="005060D0" w:rsidP="005060D0">
            <w:pPr>
              <w:spacing w:line="276" w:lineRule="auto"/>
              <w:rPr>
                <w:rFonts w:ascii="Arial" w:hAnsi="Arial" w:cs="Arial"/>
                <w:sz w:val="20"/>
                <w:szCs w:val="20"/>
              </w:rPr>
            </w:pPr>
          </w:p>
        </w:tc>
      </w:tr>
    </w:tbl>
    <w:p w14:paraId="41724210" w14:textId="77777777" w:rsidR="00BC7C0F" w:rsidRDefault="00BC7C0F">
      <w:r>
        <w:br w:type="page"/>
      </w:r>
    </w:p>
    <w:tbl>
      <w:tblPr>
        <w:tblStyle w:val="Tabelamrea"/>
        <w:tblW w:w="9209" w:type="dxa"/>
        <w:tblLayout w:type="fixed"/>
        <w:tblLook w:val="04A0" w:firstRow="1" w:lastRow="0" w:firstColumn="1" w:lastColumn="0" w:noHBand="0" w:noVBand="1"/>
      </w:tblPr>
      <w:tblGrid>
        <w:gridCol w:w="421"/>
        <w:gridCol w:w="4394"/>
        <w:gridCol w:w="3402"/>
        <w:gridCol w:w="992"/>
      </w:tblGrid>
      <w:tr w:rsidR="005060D0" w:rsidRPr="005060D0" w14:paraId="7A43E1C6" w14:textId="18968C81" w:rsidTr="00643C20">
        <w:tc>
          <w:tcPr>
            <w:tcW w:w="421" w:type="dxa"/>
          </w:tcPr>
          <w:p w14:paraId="1975CEF5" w14:textId="30A83E7E"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57913FA8" w14:textId="77777777" w:rsidR="005060D0" w:rsidRPr="005060D0" w:rsidRDefault="005060D0" w:rsidP="005060D0">
            <w:pPr>
              <w:spacing w:line="276" w:lineRule="auto"/>
              <w:rPr>
                <w:rFonts w:ascii="Arial" w:hAnsi="Arial" w:cs="Arial"/>
                <w:sz w:val="20"/>
                <w:szCs w:val="20"/>
                <w:highlight w:val="yellow"/>
              </w:rPr>
            </w:pPr>
            <w:r w:rsidRPr="005060D0">
              <w:rPr>
                <w:rFonts w:ascii="Arial" w:hAnsi="Arial" w:cs="Arial"/>
                <w:sz w:val="20"/>
                <w:szCs w:val="20"/>
              </w:rPr>
              <w:t>Rešitev mora spremljati in prikazovati v realnem času uspešnost storitev ter jo povezati z metrikami v vseh slojih izvajanja. Pregled uporabniških interakcij pri uporabi storitev mora biti v okviru analize problemov in uporabniške izkušnje možen tudi za nazaj.</w:t>
            </w:r>
          </w:p>
        </w:tc>
        <w:tc>
          <w:tcPr>
            <w:tcW w:w="3402" w:type="dxa"/>
          </w:tcPr>
          <w:p w14:paraId="17B91B37" w14:textId="77777777" w:rsidR="005060D0" w:rsidRPr="005060D0" w:rsidRDefault="005060D0" w:rsidP="005060D0">
            <w:pPr>
              <w:spacing w:line="276" w:lineRule="auto"/>
              <w:rPr>
                <w:rFonts w:ascii="Arial" w:hAnsi="Arial" w:cs="Arial"/>
                <w:sz w:val="20"/>
                <w:szCs w:val="20"/>
              </w:rPr>
            </w:pPr>
          </w:p>
        </w:tc>
        <w:tc>
          <w:tcPr>
            <w:tcW w:w="992" w:type="dxa"/>
          </w:tcPr>
          <w:p w14:paraId="6298F246" w14:textId="77777777" w:rsidR="005060D0" w:rsidRPr="005060D0" w:rsidRDefault="005060D0" w:rsidP="005060D0">
            <w:pPr>
              <w:spacing w:line="276" w:lineRule="auto"/>
              <w:rPr>
                <w:rFonts w:ascii="Arial" w:hAnsi="Arial" w:cs="Arial"/>
                <w:sz w:val="20"/>
                <w:szCs w:val="20"/>
              </w:rPr>
            </w:pPr>
          </w:p>
        </w:tc>
      </w:tr>
      <w:tr w:rsidR="005060D0" w:rsidRPr="005060D0" w14:paraId="1AD7EECD" w14:textId="2093573A" w:rsidTr="00643C20">
        <w:tc>
          <w:tcPr>
            <w:tcW w:w="421" w:type="dxa"/>
          </w:tcPr>
          <w:p w14:paraId="19396FA7"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4B7D23EC"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 xml:space="preserve">Dostop za uporabnike – delovati mora kot spletna aplikacija, z različnimi ravnmi funkcionalnosti glede na vloge uporabnikov. </w:t>
            </w:r>
          </w:p>
        </w:tc>
        <w:tc>
          <w:tcPr>
            <w:tcW w:w="3402" w:type="dxa"/>
          </w:tcPr>
          <w:p w14:paraId="7B85DD05" w14:textId="77777777" w:rsidR="005060D0" w:rsidRPr="005060D0" w:rsidRDefault="005060D0" w:rsidP="005060D0">
            <w:pPr>
              <w:spacing w:line="276" w:lineRule="auto"/>
              <w:rPr>
                <w:rFonts w:ascii="Arial" w:hAnsi="Arial" w:cs="Arial"/>
                <w:sz w:val="20"/>
                <w:szCs w:val="20"/>
              </w:rPr>
            </w:pPr>
          </w:p>
        </w:tc>
        <w:tc>
          <w:tcPr>
            <w:tcW w:w="992" w:type="dxa"/>
          </w:tcPr>
          <w:p w14:paraId="4F85FFD8" w14:textId="77777777" w:rsidR="005060D0" w:rsidRPr="005060D0" w:rsidRDefault="005060D0" w:rsidP="005060D0">
            <w:pPr>
              <w:spacing w:line="276" w:lineRule="auto"/>
              <w:rPr>
                <w:rFonts w:ascii="Arial" w:hAnsi="Arial" w:cs="Arial"/>
                <w:sz w:val="20"/>
                <w:szCs w:val="20"/>
              </w:rPr>
            </w:pPr>
          </w:p>
        </w:tc>
      </w:tr>
      <w:tr w:rsidR="005060D0" w:rsidRPr="005060D0" w14:paraId="1FD5AD15" w14:textId="62B4EF03" w:rsidTr="00643C20">
        <w:tc>
          <w:tcPr>
            <w:tcW w:w="421" w:type="dxa"/>
          </w:tcPr>
          <w:p w14:paraId="68F0EEAF"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7E01A2F6"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Sistem mora vključevati prilagodljive nadzorne plošče, s podatki v realnem času, osnovna nadzorna plošča z glavnimi kazalniki mora biti pred pripravljena.</w:t>
            </w:r>
          </w:p>
        </w:tc>
        <w:tc>
          <w:tcPr>
            <w:tcW w:w="3402" w:type="dxa"/>
          </w:tcPr>
          <w:p w14:paraId="29158180" w14:textId="77777777" w:rsidR="005060D0" w:rsidRPr="005060D0" w:rsidRDefault="005060D0" w:rsidP="005060D0">
            <w:pPr>
              <w:spacing w:line="276" w:lineRule="auto"/>
              <w:rPr>
                <w:rFonts w:ascii="Arial" w:hAnsi="Arial" w:cs="Arial"/>
                <w:sz w:val="20"/>
                <w:szCs w:val="20"/>
              </w:rPr>
            </w:pPr>
          </w:p>
        </w:tc>
        <w:tc>
          <w:tcPr>
            <w:tcW w:w="992" w:type="dxa"/>
          </w:tcPr>
          <w:p w14:paraId="5242355C" w14:textId="77777777" w:rsidR="005060D0" w:rsidRPr="005060D0" w:rsidRDefault="005060D0" w:rsidP="005060D0">
            <w:pPr>
              <w:spacing w:line="276" w:lineRule="auto"/>
              <w:rPr>
                <w:rFonts w:ascii="Arial" w:hAnsi="Arial" w:cs="Arial"/>
                <w:sz w:val="20"/>
                <w:szCs w:val="20"/>
              </w:rPr>
            </w:pPr>
          </w:p>
        </w:tc>
      </w:tr>
      <w:tr w:rsidR="005060D0" w:rsidRPr="005060D0" w14:paraId="32A46EF5" w14:textId="5105DA25" w:rsidTr="00643C20">
        <w:tc>
          <w:tcPr>
            <w:tcW w:w="421" w:type="dxa"/>
          </w:tcPr>
          <w:p w14:paraId="635DBFE4"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1E976FB0"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 xml:space="preserve">Vključevati mora spremljanje in prikaz vsebine (kode), metrike, napake in sledi pri delovanju </w:t>
            </w:r>
            <w:proofErr w:type="spellStart"/>
            <w:r w:rsidRPr="005060D0">
              <w:rPr>
                <w:rFonts w:ascii="Arial" w:hAnsi="Arial" w:cs="Arial"/>
                <w:sz w:val="20"/>
                <w:szCs w:val="20"/>
              </w:rPr>
              <w:t>Javascript</w:t>
            </w:r>
            <w:proofErr w:type="spellEnd"/>
            <w:r w:rsidRPr="005060D0">
              <w:rPr>
                <w:rFonts w:ascii="Arial" w:hAnsi="Arial" w:cs="Arial"/>
                <w:sz w:val="20"/>
                <w:szCs w:val="20"/>
              </w:rPr>
              <w:t>-a.</w:t>
            </w:r>
          </w:p>
        </w:tc>
        <w:tc>
          <w:tcPr>
            <w:tcW w:w="3402" w:type="dxa"/>
          </w:tcPr>
          <w:p w14:paraId="1717B746" w14:textId="77777777" w:rsidR="005060D0" w:rsidRPr="005060D0" w:rsidRDefault="005060D0" w:rsidP="005060D0">
            <w:pPr>
              <w:spacing w:line="276" w:lineRule="auto"/>
              <w:rPr>
                <w:rFonts w:ascii="Arial" w:hAnsi="Arial" w:cs="Arial"/>
                <w:sz w:val="20"/>
                <w:szCs w:val="20"/>
              </w:rPr>
            </w:pPr>
          </w:p>
        </w:tc>
        <w:tc>
          <w:tcPr>
            <w:tcW w:w="992" w:type="dxa"/>
          </w:tcPr>
          <w:p w14:paraId="688EA178" w14:textId="77777777" w:rsidR="005060D0" w:rsidRPr="005060D0" w:rsidRDefault="005060D0" w:rsidP="005060D0">
            <w:pPr>
              <w:spacing w:line="276" w:lineRule="auto"/>
              <w:rPr>
                <w:rFonts w:ascii="Arial" w:hAnsi="Arial" w:cs="Arial"/>
                <w:sz w:val="20"/>
                <w:szCs w:val="20"/>
              </w:rPr>
            </w:pPr>
          </w:p>
        </w:tc>
      </w:tr>
      <w:tr w:rsidR="005060D0" w:rsidRPr="005060D0" w14:paraId="1CBFC2CA" w14:textId="42D5653D" w:rsidTr="00643C20">
        <w:tc>
          <w:tcPr>
            <w:tcW w:w="421" w:type="dxa"/>
          </w:tcPr>
          <w:p w14:paraId="6941736F"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0EF65FA4"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 xml:space="preserve">Omogočati  mora spremljanje in prikaz v realnem času uporabo storitev na ravni uporabnika ter pri tem povezati delovanje storitev skozi vse sloje. Pregled uporabniških interakcij pri uporabi storitev mora biti v okviru analize problemov ter uporabniške izkušnje mogoč tudi za nazaj.  </w:t>
            </w:r>
          </w:p>
        </w:tc>
        <w:tc>
          <w:tcPr>
            <w:tcW w:w="3402" w:type="dxa"/>
          </w:tcPr>
          <w:p w14:paraId="11250D11" w14:textId="77777777" w:rsidR="005060D0" w:rsidRPr="005060D0" w:rsidRDefault="005060D0" w:rsidP="005060D0">
            <w:pPr>
              <w:spacing w:line="276" w:lineRule="auto"/>
              <w:rPr>
                <w:rFonts w:ascii="Arial" w:hAnsi="Arial" w:cs="Arial"/>
                <w:sz w:val="20"/>
                <w:szCs w:val="20"/>
              </w:rPr>
            </w:pPr>
          </w:p>
        </w:tc>
        <w:tc>
          <w:tcPr>
            <w:tcW w:w="992" w:type="dxa"/>
          </w:tcPr>
          <w:p w14:paraId="0F99BD8A" w14:textId="77777777" w:rsidR="005060D0" w:rsidRPr="005060D0" w:rsidRDefault="005060D0" w:rsidP="005060D0">
            <w:pPr>
              <w:spacing w:line="276" w:lineRule="auto"/>
              <w:rPr>
                <w:rFonts w:ascii="Arial" w:hAnsi="Arial" w:cs="Arial"/>
                <w:sz w:val="20"/>
                <w:szCs w:val="20"/>
              </w:rPr>
            </w:pPr>
          </w:p>
        </w:tc>
      </w:tr>
      <w:tr w:rsidR="005060D0" w:rsidRPr="005060D0" w14:paraId="2D66BA35" w14:textId="18090B96" w:rsidTr="00643C20">
        <w:tc>
          <w:tcPr>
            <w:tcW w:w="421" w:type="dxa"/>
          </w:tcPr>
          <w:p w14:paraId="03A0794E"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3E5A6879"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Omogočati mora diagnostiko pomnilnika, vključno z diagnostiko sledi odpovedi za »</w:t>
            </w:r>
            <w:proofErr w:type="spellStart"/>
            <w:r w:rsidRPr="005060D0">
              <w:rPr>
                <w:rFonts w:ascii="Arial" w:hAnsi="Arial" w:cs="Arial"/>
                <w:sz w:val="20"/>
                <w:szCs w:val="20"/>
              </w:rPr>
              <w:t>OutOfMemory</w:t>
            </w:r>
            <w:proofErr w:type="spellEnd"/>
            <w:r w:rsidRPr="005060D0">
              <w:rPr>
                <w:rFonts w:ascii="Arial" w:hAnsi="Arial" w:cs="Arial"/>
                <w:sz w:val="20"/>
                <w:szCs w:val="20"/>
              </w:rPr>
              <w:t xml:space="preserve"> </w:t>
            </w:r>
            <w:proofErr w:type="spellStart"/>
            <w:r w:rsidRPr="005060D0">
              <w:rPr>
                <w:rFonts w:ascii="Arial" w:hAnsi="Arial" w:cs="Arial"/>
                <w:sz w:val="20"/>
                <w:szCs w:val="20"/>
              </w:rPr>
              <w:t>Exceptions</w:t>
            </w:r>
            <w:proofErr w:type="spellEnd"/>
            <w:r w:rsidRPr="005060D0">
              <w:rPr>
                <w:rFonts w:ascii="Arial" w:hAnsi="Arial" w:cs="Arial"/>
                <w:sz w:val="20"/>
                <w:szCs w:val="20"/>
              </w:rPr>
              <w:t>« in »</w:t>
            </w:r>
            <w:proofErr w:type="spellStart"/>
            <w:r w:rsidRPr="005060D0">
              <w:rPr>
                <w:rFonts w:ascii="Arial" w:hAnsi="Arial" w:cs="Arial"/>
                <w:sz w:val="20"/>
                <w:szCs w:val="20"/>
              </w:rPr>
              <w:t>Memory</w:t>
            </w:r>
            <w:proofErr w:type="spellEnd"/>
            <w:r w:rsidRPr="005060D0">
              <w:rPr>
                <w:rFonts w:ascii="Arial" w:hAnsi="Arial" w:cs="Arial"/>
                <w:sz w:val="20"/>
                <w:szCs w:val="20"/>
              </w:rPr>
              <w:t xml:space="preserve"> </w:t>
            </w:r>
            <w:proofErr w:type="spellStart"/>
            <w:r w:rsidRPr="005060D0">
              <w:rPr>
                <w:rFonts w:ascii="Arial" w:hAnsi="Arial" w:cs="Arial"/>
                <w:sz w:val="20"/>
                <w:szCs w:val="20"/>
              </w:rPr>
              <w:t>Leaks</w:t>
            </w:r>
            <w:proofErr w:type="spellEnd"/>
            <w:r w:rsidRPr="005060D0">
              <w:rPr>
                <w:rFonts w:ascii="Arial" w:hAnsi="Arial" w:cs="Arial"/>
                <w:sz w:val="20"/>
                <w:szCs w:val="20"/>
              </w:rPr>
              <w:t xml:space="preserve">« </w:t>
            </w:r>
          </w:p>
        </w:tc>
        <w:tc>
          <w:tcPr>
            <w:tcW w:w="3402" w:type="dxa"/>
          </w:tcPr>
          <w:p w14:paraId="393AF380" w14:textId="77777777" w:rsidR="005060D0" w:rsidRPr="005060D0" w:rsidRDefault="005060D0" w:rsidP="005060D0">
            <w:pPr>
              <w:spacing w:line="276" w:lineRule="auto"/>
              <w:rPr>
                <w:rFonts w:ascii="Arial" w:hAnsi="Arial" w:cs="Arial"/>
                <w:sz w:val="20"/>
                <w:szCs w:val="20"/>
              </w:rPr>
            </w:pPr>
          </w:p>
        </w:tc>
        <w:tc>
          <w:tcPr>
            <w:tcW w:w="992" w:type="dxa"/>
          </w:tcPr>
          <w:p w14:paraId="2E0E32AA" w14:textId="77777777" w:rsidR="005060D0" w:rsidRPr="005060D0" w:rsidRDefault="005060D0" w:rsidP="005060D0">
            <w:pPr>
              <w:spacing w:line="276" w:lineRule="auto"/>
              <w:rPr>
                <w:rFonts w:ascii="Arial" w:hAnsi="Arial" w:cs="Arial"/>
                <w:sz w:val="20"/>
                <w:szCs w:val="20"/>
              </w:rPr>
            </w:pPr>
          </w:p>
        </w:tc>
      </w:tr>
      <w:tr w:rsidR="005060D0" w:rsidRPr="005060D0" w14:paraId="4D2254A1" w14:textId="71BA6DEF" w:rsidTr="00643C20">
        <w:tc>
          <w:tcPr>
            <w:tcW w:w="421" w:type="dxa"/>
          </w:tcPr>
          <w:p w14:paraId="59024B55"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4810F20A"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ne sme zahtevati sprememb v kodi programskih rešitev in drugih komponent, ki jih spremlja (izjema so starejše tehnologije npr. C/C++). Edina sprememba infrastrukture je namestitev agenta, če je rešitev z agentom.</w:t>
            </w:r>
          </w:p>
        </w:tc>
        <w:tc>
          <w:tcPr>
            <w:tcW w:w="3402" w:type="dxa"/>
          </w:tcPr>
          <w:p w14:paraId="78CD6C13" w14:textId="77777777" w:rsidR="005060D0" w:rsidRPr="005060D0" w:rsidRDefault="005060D0" w:rsidP="005060D0">
            <w:pPr>
              <w:spacing w:line="276" w:lineRule="auto"/>
              <w:rPr>
                <w:rFonts w:ascii="Arial" w:hAnsi="Arial" w:cs="Arial"/>
                <w:sz w:val="20"/>
                <w:szCs w:val="20"/>
              </w:rPr>
            </w:pPr>
          </w:p>
        </w:tc>
        <w:tc>
          <w:tcPr>
            <w:tcW w:w="992" w:type="dxa"/>
          </w:tcPr>
          <w:p w14:paraId="18186349" w14:textId="77777777" w:rsidR="005060D0" w:rsidRPr="005060D0" w:rsidRDefault="005060D0" w:rsidP="005060D0">
            <w:pPr>
              <w:spacing w:line="276" w:lineRule="auto"/>
              <w:rPr>
                <w:rFonts w:ascii="Arial" w:hAnsi="Arial" w:cs="Arial"/>
                <w:sz w:val="20"/>
                <w:szCs w:val="20"/>
              </w:rPr>
            </w:pPr>
          </w:p>
        </w:tc>
      </w:tr>
      <w:tr w:rsidR="005060D0" w:rsidRPr="005060D0" w14:paraId="588DD365" w14:textId="7AA5ABED" w:rsidTr="00643C20">
        <w:tc>
          <w:tcPr>
            <w:tcW w:w="421" w:type="dxa"/>
          </w:tcPr>
          <w:p w14:paraId="39158D04"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0ACF94D8"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Če sistem temelji na nadzoru z agentom, mora omogočati namestitev agenta brez uporabe administratorskih pravic (</w:t>
            </w:r>
            <w:proofErr w:type="spellStart"/>
            <w:r w:rsidRPr="005060D0">
              <w:rPr>
                <w:rFonts w:ascii="Arial" w:hAnsi="Arial" w:cs="Arial"/>
                <w:sz w:val="20"/>
                <w:szCs w:val="20"/>
              </w:rPr>
              <w:t>root</w:t>
            </w:r>
            <w:proofErr w:type="spellEnd"/>
            <w:r w:rsidRPr="005060D0">
              <w:rPr>
                <w:rFonts w:ascii="Arial" w:hAnsi="Arial" w:cs="Arial"/>
                <w:sz w:val="20"/>
                <w:szCs w:val="20"/>
              </w:rPr>
              <w:t xml:space="preserve"> oz. </w:t>
            </w:r>
            <w:proofErr w:type="spellStart"/>
            <w:r w:rsidRPr="005060D0">
              <w:rPr>
                <w:rFonts w:ascii="Arial" w:hAnsi="Arial" w:cs="Arial"/>
                <w:sz w:val="20"/>
                <w:szCs w:val="20"/>
              </w:rPr>
              <w:t>sudo</w:t>
            </w:r>
            <w:proofErr w:type="spellEnd"/>
            <w:r w:rsidRPr="005060D0">
              <w:rPr>
                <w:rFonts w:ascii="Arial" w:hAnsi="Arial" w:cs="Arial"/>
                <w:sz w:val="20"/>
                <w:szCs w:val="20"/>
              </w:rPr>
              <w:t>). Pravice za namestitev agenta ne smejo presegati pravic pod katerimi teče rešitev, ki jo nadzoruje.</w:t>
            </w:r>
          </w:p>
        </w:tc>
        <w:tc>
          <w:tcPr>
            <w:tcW w:w="3402" w:type="dxa"/>
          </w:tcPr>
          <w:p w14:paraId="60FD13E5" w14:textId="77777777" w:rsidR="005060D0" w:rsidRPr="005060D0" w:rsidRDefault="005060D0" w:rsidP="005060D0">
            <w:pPr>
              <w:spacing w:line="276" w:lineRule="auto"/>
              <w:rPr>
                <w:rFonts w:ascii="Arial" w:hAnsi="Arial" w:cs="Arial"/>
                <w:sz w:val="20"/>
                <w:szCs w:val="20"/>
              </w:rPr>
            </w:pPr>
          </w:p>
        </w:tc>
        <w:tc>
          <w:tcPr>
            <w:tcW w:w="992" w:type="dxa"/>
          </w:tcPr>
          <w:p w14:paraId="40C19D15" w14:textId="77777777" w:rsidR="005060D0" w:rsidRPr="005060D0" w:rsidRDefault="005060D0" w:rsidP="005060D0">
            <w:pPr>
              <w:spacing w:line="276" w:lineRule="auto"/>
              <w:rPr>
                <w:rFonts w:ascii="Arial" w:hAnsi="Arial" w:cs="Arial"/>
                <w:sz w:val="20"/>
                <w:szCs w:val="20"/>
              </w:rPr>
            </w:pPr>
          </w:p>
        </w:tc>
      </w:tr>
      <w:tr w:rsidR="005060D0" w:rsidRPr="005060D0" w14:paraId="1E6AD26F" w14:textId="5EB3FD61" w:rsidTr="00643C20">
        <w:tc>
          <w:tcPr>
            <w:tcW w:w="421" w:type="dxa"/>
          </w:tcPr>
          <w:p w14:paraId="53F3BAFB"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48592199"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Omogočati mora preprosto osveževanje in nadgradnjo (vključno z agentom, če ga uporablja) z minimalno prekinitvijo delovanja (</w:t>
            </w:r>
            <w:proofErr w:type="spellStart"/>
            <w:r w:rsidRPr="005060D0">
              <w:rPr>
                <w:rFonts w:ascii="Arial" w:hAnsi="Arial" w:cs="Arial"/>
                <w:sz w:val="20"/>
                <w:szCs w:val="20"/>
              </w:rPr>
              <w:t>restart</w:t>
            </w:r>
            <w:proofErr w:type="spellEnd"/>
            <w:r w:rsidRPr="005060D0">
              <w:rPr>
                <w:rFonts w:ascii="Arial" w:hAnsi="Arial" w:cs="Arial"/>
                <w:sz w:val="20"/>
                <w:szCs w:val="20"/>
              </w:rPr>
              <w:t xml:space="preserve">). </w:t>
            </w:r>
          </w:p>
        </w:tc>
        <w:tc>
          <w:tcPr>
            <w:tcW w:w="3402" w:type="dxa"/>
          </w:tcPr>
          <w:p w14:paraId="28D1719C" w14:textId="77777777" w:rsidR="005060D0" w:rsidRPr="005060D0" w:rsidRDefault="005060D0" w:rsidP="005060D0">
            <w:pPr>
              <w:spacing w:line="276" w:lineRule="auto"/>
              <w:rPr>
                <w:rFonts w:ascii="Arial" w:hAnsi="Arial" w:cs="Arial"/>
                <w:sz w:val="20"/>
                <w:szCs w:val="20"/>
              </w:rPr>
            </w:pPr>
          </w:p>
        </w:tc>
        <w:tc>
          <w:tcPr>
            <w:tcW w:w="992" w:type="dxa"/>
          </w:tcPr>
          <w:p w14:paraId="3A0C4868" w14:textId="77777777" w:rsidR="005060D0" w:rsidRPr="005060D0" w:rsidRDefault="005060D0" w:rsidP="005060D0">
            <w:pPr>
              <w:spacing w:line="276" w:lineRule="auto"/>
              <w:rPr>
                <w:rFonts w:ascii="Arial" w:hAnsi="Arial" w:cs="Arial"/>
                <w:sz w:val="20"/>
                <w:szCs w:val="20"/>
              </w:rPr>
            </w:pPr>
          </w:p>
        </w:tc>
      </w:tr>
      <w:tr w:rsidR="005060D0" w:rsidRPr="005060D0" w14:paraId="357A07A1" w14:textId="04429347" w:rsidTr="00643C20">
        <w:tc>
          <w:tcPr>
            <w:tcW w:w="421" w:type="dxa"/>
          </w:tcPr>
          <w:p w14:paraId="0317BCBA"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40AFDB3A"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 xml:space="preserve">Omogočati mora preprost izvoz podatkov ali delitev preko spletne povezave, potrebnih za posredovanje informacij o incidentu. </w:t>
            </w:r>
          </w:p>
        </w:tc>
        <w:tc>
          <w:tcPr>
            <w:tcW w:w="3402" w:type="dxa"/>
          </w:tcPr>
          <w:p w14:paraId="5357032D" w14:textId="77777777" w:rsidR="005060D0" w:rsidRPr="005060D0" w:rsidRDefault="005060D0" w:rsidP="005060D0">
            <w:pPr>
              <w:spacing w:line="276" w:lineRule="auto"/>
              <w:rPr>
                <w:rFonts w:ascii="Arial" w:hAnsi="Arial" w:cs="Arial"/>
                <w:sz w:val="20"/>
                <w:szCs w:val="20"/>
              </w:rPr>
            </w:pPr>
          </w:p>
        </w:tc>
        <w:tc>
          <w:tcPr>
            <w:tcW w:w="992" w:type="dxa"/>
          </w:tcPr>
          <w:p w14:paraId="0918C7F0" w14:textId="77777777" w:rsidR="005060D0" w:rsidRPr="005060D0" w:rsidRDefault="005060D0" w:rsidP="005060D0">
            <w:pPr>
              <w:spacing w:line="276" w:lineRule="auto"/>
              <w:rPr>
                <w:rFonts w:ascii="Arial" w:hAnsi="Arial" w:cs="Arial"/>
                <w:sz w:val="20"/>
                <w:szCs w:val="20"/>
              </w:rPr>
            </w:pPr>
          </w:p>
        </w:tc>
      </w:tr>
      <w:tr w:rsidR="005060D0" w:rsidRPr="005060D0" w14:paraId="268D501D" w14:textId="16BAFE0F" w:rsidTr="00643C20">
        <w:tc>
          <w:tcPr>
            <w:tcW w:w="421" w:type="dxa"/>
          </w:tcPr>
          <w:p w14:paraId="258387E0"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420074CA"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Imeti mora možnost vključevanja odprtih vmesnikov za integracijo z drugimi naročnikovimi sistemi.</w:t>
            </w:r>
            <w:r w:rsidRPr="005060D0" w:rsidDel="005E489E">
              <w:rPr>
                <w:rFonts w:ascii="Arial" w:hAnsi="Arial" w:cs="Arial"/>
                <w:sz w:val="20"/>
                <w:szCs w:val="20"/>
              </w:rPr>
              <w:t xml:space="preserve"> </w:t>
            </w:r>
          </w:p>
        </w:tc>
        <w:tc>
          <w:tcPr>
            <w:tcW w:w="3402" w:type="dxa"/>
          </w:tcPr>
          <w:p w14:paraId="43B21174" w14:textId="77777777" w:rsidR="005060D0" w:rsidRPr="005060D0" w:rsidRDefault="005060D0" w:rsidP="005060D0">
            <w:pPr>
              <w:spacing w:line="276" w:lineRule="auto"/>
              <w:rPr>
                <w:rFonts w:ascii="Arial" w:hAnsi="Arial" w:cs="Arial"/>
                <w:sz w:val="20"/>
                <w:szCs w:val="20"/>
              </w:rPr>
            </w:pPr>
          </w:p>
        </w:tc>
        <w:tc>
          <w:tcPr>
            <w:tcW w:w="992" w:type="dxa"/>
          </w:tcPr>
          <w:p w14:paraId="1EB13DF3" w14:textId="77777777" w:rsidR="005060D0" w:rsidRPr="005060D0" w:rsidRDefault="005060D0" w:rsidP="005060D0">
            <w:pPr>
              <w:spacing w:line="276" w:lineRule="auto"/>
              <w:rPr>
                <w:rFonts w:ascii="Arial" w:hAnsi="Arial" w:cs="Arial"/>
                <w:sz w:val="20"/>
                <w:szCs w:val="20"/>
              </w:rPr>
            </w:pPr>
          </w:p>
        </w:tc>
      </w:tr>
      <w:tr w:rsidR="005060D0" w:rsidRPr="005060D0" w14:paraId="3EB4F697" w14:textId="10A2451C" w:rsidTr="00643C20">
        <w:tc>
          <w:tcPr>
            <w:tcW w:w="421" w:type="dxa"/>
          </w:tcPr>
          <w:p w14:paraId="16471D23"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41358ED2" w14:textId="77777777" w:rsidR="005060D0" w:rsidRPr="005060D0" w:rsidRDefault="005060D0" w:rsidP="005060D0">
            <w:pPr>
              <w:spacing w:line="276" w:lineRule="auto"/>
              <w:rPr>
                <w:rFonts w:ascii="Arial" w:hAnsi="Arial" w:cs="Arial"/>
                <w:sz w:val="20"/>
                <w:szCs w:val="20"/>
                <w:highlight w:val="yellow"/>
              </w:rPr>
            </w:pPr>
            <w:r w:rsidRPr="005060D0">
              <w:rPr>
                <w:rFonts w:ascii="Arial" w:hAnsi="Arial" w:cs="Arial"/>
                <w:sz w:val="20"/>
                <w:szCs w:val="20"/>
              </w:rPr>
              <w:t xml:space="preserve">Zagotavljati nadzor in poročanje o doseženi kakovosti storitve (SLA) na podlagi preproste konfiguracije sistema. </w:t>
            </w:r>
          </w:p>
        </w:tc>
        <w:tc>
          <w:tcPr>
            <w:tcW w:w="3402" w:type="dxa"/>
          </w:tcPr>
          <w:p w14:paraId="3EFE6ED6" w14:textId="77777777" w:rsidR="005060D0" w:rsidRPr="005060D0" w:rsidRDefault="005060D0" w:rsidP="005060D0">
            <w:pPr>
              <w:spacing w:line="276" w:lineRule="auto"/>
              <w:rPr>
                <w:rFonts w:ascii="Arial" w:hAnsi="Arial" w:cs="Arial"/>
                <w:sz w:val="20"/>
                <w:szCs w:val="20"/>
              </w:rPr>
            </w:pPr>
          </w:p>
        </w:tc>
        <w:tc>
          <w:tcPr>
            <w:tcW w:w="992" w:type="dxa"/>
          </w:tcPr>
          <w:p w14:paraId="3C41EEA1" w14:textId="77777777" w:rsidR="005060D0" w:rsidRPr="005060D0" w:rsidRDefault="005060D0" w:rsidP="005060D0">
            <w:pPr>
              <w:spacing w:line="276" w:lineRule="auto"/>
              <w:rPr>
                <w:rFonts w:ascii="Arial" w:hAnsi="Arial" w:cs="Arial"/>
                <w:sz w:val="20"/>
                <w:szCs w:val="20"/>
              </w:rPr>
            </w:pPr>
          </w:p>
        </w:tc>
      </w:tr>
      <w:tr w:rsidR="005060D0" w:rsidRPr="005060D0" w14:paraId="40CB0361" w14:textId="486C7DD0" w:rsidTr="00643C20">
        <w:tc>
          <w:tcPr>
            <w:tcW w:w="421" w:type="dxa"/>
          </w:tcPr>
          <w:p w14:paraId="3F64D2B3"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19F400AF"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 xml:space="preserve">Rešitev mora omogočati spremljanje SAP </w:t>
            </w:r>
            <w:proofErr w:type="spellStart"/>
            <w:r w:rsidRPr="005060D0">
              <w:rPr>
                <w:rFonts w:ascii="Arial" w:hAnsi="Arial" w:cs="Arial"/>
                <w:sz w:val="20"/>
                <w:szCs w:val="20"/>
              </w:rPr>
              <w:t>IDocs</w:t>
            </w:r>
            <w:proofErr w:type="spellEnd"/>
            <w:r w:rsidRPr="005060D0">
              <w:rPr>
                <w:rFonts w:ascii="Arial" w:hAnsi="Arial" w:cs="Arial"/>
                <w:sz w:val="20"/>
                <w:szCs w:val="20"/>
              </w:rPr>
              <w:t xml:space="preserve">: število vhodnih in izhodnih </w:t>
            </w:r>
            <w:proofErr w:type="spellStart"/>
            <w:r w:rsidRPr="005060D0">
              <w:rPr>
                <w:rFonts w:ascii="Arial" w:hAnsi="Arial" w:cs="Arial"/>
                <w:sz w:val="20"/>
                <w:szCs w:val="20"/>
              </w:rPr>
              <w:t>IDocs</w:t>
            </w:r>
            <w:proofErr w:type="spellEnd"/>
            <w:r w:rsidRPr="005060D0">
              <w:rPr>
                <w:rFonts w:ascii="Arial" w:hAnsi="Arial" w:cs="Arial"/>
                <w:sz w:val="20"/>
                <w:szCs w:val="20"/>
              </w:rPr>
              <w:t>, trajanje obdelave, napake pri obdelavi in spremljanje integracij z drugimi sistemi.</w:t>
            </w:r>
          </w:p>
        </w:tc>
        <w:tc>
          <w:tcPr>
            <w:tcW w:w="3402" w:type="dxa"/>
          </w:tcPr>
          <w:p w14:paraId="0633CD14" w14:textId="77777777" w:rsidR="005060D0" w:rsidRPr="005060D0" w:rsidRDefault="005060D0" w:rsidP="005060D0">
            <w:pPr>
              <w:spacing w:line="276" w:lineRule="auto"/>
              <w:rPr>
                <w:rFonts w:ascii="Arial" w:hAnsi="Arial" w:cs="Arial"/>
                <w:sz w:val="20"/>
                <w:szCs w:val="20"/>
              </w:rPr>
            </w:pPr>
          </w:p>
        </w:tc>
        <w:tc>
          <w:tcPr>
            <w:tcW w:w="992" w:type="dxa"/>
          </w:tcPr>
          <w:p w14:paraId="052380EA" w14:textId="77777777" w:rsidR="005060D0" w:rsidRPr="005060D0" w:rsidRDefault="005060D0" w:rsidP="005060D0">
            <w:pPr>
              <w:spacing w:line="276" w:lineRule="auto"/>
              <w:rPr>
                <w:rFonts w:ascii="Arial" w:hAnsi="Arial" w:cs="Arial"/>
                <w:sz w:val="20"/>
                <w:szCs w:val="20"/>
              </w:rPr>
            </w:pPr>
          </w:p>
        </w:tc>
      </w:tr>
      <w:tr w:rsidR="005060D0" w:rsidRPr="005060D0" w14:paraId="77E26146" w14:textId="3E153726" w:rsidTr="00643C20">
        <w:tc>
          <w:tcPr>
            <w:tcW w:w="421" w:type="dxa"/>
          </w:tcPr>
          <w:p w14:paraId="474D76DB"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01D58881"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oplemenitenje transakcij z dodatnimi podatki in možnost analitike pri spremljanju SAP in drugih sistemov.</w:t>
            </w:r>
          </w:p>
        </w:tc>
        <w:tc>
          <w:tcPr>
            <w:tcW w:w="3402" w:type="dxa"/>
          </w:tcPr>
          <w:p w14:paraId="53F7AD93" w14:textId="77777777" w:rsidR="005060D0" w:rsidRPr="005060D0" w:rsidRDefault="005060D0" w:rsidP="005060D0">
            <w:pPr>
              <w:spacing w:line="276" w:lineRule="auto"/>
              <w:rPr>
                <w:rFonts w:ascii="Arial" w:hAnsi="Arial" w:cs="Arial"/>
                <w:sz w:val="20"/>
                <w:szCs w:val="20"/>
              </w:rPr>
            </w:pPr>
          </w:p>
        </w:tc>
        <w:tc>
          <w:tcPr>
            <w:tcW w:w="992" w:type="dxa"/>
          </w:tcPr>
          <w:p w14:paraId="4EF171BD" w14:textId="77777777" w:rsidR="005060D0" w:rsidRPr="005060D0" w:rsidRDefault="005060D0" w:rsidP="005060D0">
            <w:pPr>
              <w:spacing w:line="276" w:lineRule="auto"/>
              <w:rPr>
                <w:rFonts w:ascii="Arial" w:hAnsi="Arial" w:cs="Arial"/>
                <w:sz w:val="20"/>
                <w:szCs w:val="20"/>
              </w:rPr>
            </w:pPr>
          </w:p>
        </w:tc>
      </w:tr>
      <w:tr w:rsidR="005060D0" w:rsidRPr="005060D0" w14:paraId="2D99E4D7" w14:textId="1FA53DB3" w:rsidTr="00643C20">
        <w:tc>
          <w:tcPr>
            <w:tcW w:w="421" w:type="dxa"/>
          </w:tcPr>
          <w:p w14:paraId="42BAC546"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122EEF2A"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vrtanje v globino (</w:t>
            </w:r>
            <w:proofErr w:type="spellStart"/>
            <w:r w:rsidRPr="005060D0">
              <w:rPr>
                <w:rFonts w:ascii="Arial" w:hAnsi="Arial" w:cs="Arial"/>
                <w:sz w:val="20"/>
                <w:szCs w:val="20"/>
              </w:rPr>
              <w:t>drill-down</w:t>
            </w:r>
            <w:proofErr w:type="spellEnd"/>
            <w:r w:rsidRPr="005060D0">
              <w:rPr>
                <w:rFonts w:ascii="Arial" w:hAnsi="Arial" w:cs="Arial"/>
                <w:sz w:val="20"/>
                <w:szCs w:val="20"/>
              </w:rPr>
              <w:t>) do nivoja SAP ABAP kode, pri spremljanju SAP sistemov vključno z RFC-ji, BAPI-ji, transakcijami, paketnimi opravili in SAPGUI interakcijami ter drugimi sistemi.</w:t>
            </w:r>
          </w:p>
        </w:tc>
        <w:tc>
          <w:tcPr>
            <w:tcW w:w="3402" w:type="dxa"/>
          </w:tcPr>
          <w:p w14:paraId="008E203B" w14:textId="77777777" w:rsidR="005060D0" w:rsidRPr="005060D0" w:rsidRDefault="005060D0" w:rsidP="005060D0">
            <w:pPr>
              <w:spacing w:line="276" w:lineRule="auto"/>
              <w:rPr>
                <w:rFonts w:ascii="Arial" w:hAnsi="Arial" w:cs="Arial"/>
                <w:sz w:val="20"/>
                <w:szCs w:val="20"/>
              </w:rPr>
            </w:pPr>
          </w:p>
        </w:tc>
        <w:tc>
          <w:tcPr>
            <w:tcW w:w="992" w:type="dxa"/>
          </w:tcPr>
          <w:p w14:paraId="213CADEF" w14:textId="77777777" w:rsidR="005060D0" w:rsidRPr="005060D0" w:rsidRDefault="005060D0" w:rsidP="005060D0">
            <w:pPr>
              <w:spacing w:line="276" w:lineRule="auto"/>
              <w:rPr>
                <w:rFonts w:ascii="Arial" w:hAnsi="Arial" w:cs="Arial"/>
                <w:sz w:val="20"/>
                <w:szCs w:val="20"/>
              </w:rPr>
            </w:pPr>
          </w:p>
        </w:tc>
      </w:tr>
      <w:tr w:rsidR="005060D0" w:rsidRPr="005060D0" w14:paraId="5D0117FA" w14:textId="2FE95C41" w:rsidTr="00643C20">
        <w:tc>
          <w:tcPr>
            <w:tcW w:w="421" w:type="dxa"/>
          </w:tcPr>
          <w:p w14:paraId="03ECE9FF"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32D97F9A"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spremljanje opravil v ozadju (</w:t>
            </w:r>
            <w:proofErr w:type="spellStart"/>
            <w:r w:rsidRPr="005060D0">
              <w:rPr>
                <w:rFonts w:ascii="Arial" w:hAnsi="Arial" w:cs="Arial"/>
                <w:sz w:val="20"/>
                <w:szCs w:val="20"/>
              </w:rPr>
              <w:t>background</w:t>
            </w:r>
            <w:proofErr w:type="spellEnd"/>
            <w:r w:rsidRPr="005060D0">
              <w:rPr>
                <w:rFonts w:ascii="Arial" w:hAnsi="Arial" w:cs="Arial"/>
                <w:sz w:val="20"/>
                <w:szCs w:val="20"/>
              </w:rPr>
              <w:t xml:space="preserve"> </w:t>
            </w:r>
            <w:proofErr w:type="spellStart"/>
            <w:r w:rsidRPr="005060D0">
              <w:rPr>
                <w:rFonts w:ascii="Arial" w:hAnsi="Arial" w:cs="Arial"/>
                <w:sz w:val="20"/>
                <w:szCs w:val="20"/>
              </w:rPr>
              <w:t>jobs</w:t>
            </w:r>
            <w:proofErr w:type="spellEnd"/>
            <w:r w:rsidRPr="005060D0">
              <w:rPr>
                <w:rFonts w:ascii="Arial" w:hAnsi="Arial" w:cs="Arial"/>
                <w:sz w:val="20"/>
                <w:szCs w:val="20"/>
              </w:rPr>
              <w:t>), pri spremljanju SAP in drugih sistemov .</w:t>
            </w:r>
          </w:p>
        </w:tc>
        <w:tc>
          <w:tcPr>
            <w:tcW w:w="3402" w:type="dxa"/>
          </w:tcPr>
          <w:p w14:paraId="63EF24B6" w14:textId="77777777" w:rsidR="005060D0" w:rsidRPr="005060D0" w:rsidRDefault="005060D0" w:rsidP="005060D0">
            <w:pPr>
              <w:spacing w:line="276" w:lineRule="auto"/>
              <w:rPr>
                <w:rFonts w:ascii="Arial" w:hAnsi="Arial" w:cs="Arial"/>
                <w:sz w:val="20"/>
                <w:szCs w:val="20"/>
              </w:rPr>
            </w:pPr>
          </w:p>
        </w:tc>
        <w:tc>
          <w:tcPr>
            <w:tcW w:w="992" w:type="dxa"/>
          </w:tcPr>
          <w:p w14:paraId="2684E675" w14:textId="77777777" w:rsidR="005060D0" w:rsidRPr="005060D0" w:rsidRDefault="005060D0" w:rsidP="005060D0">
            <w:pPr>
              <w:spacing w:line="276" w:lineRule="auto"/>
              <w:rPr>
                <w:rFonts w:ascii="Arial" w:hAnsi="Arial" w:cs="Arial"/>
                <w:sz w:val="20"/>
                <w:szCs w:val="20"/>
              </w:rPr>
            </w:pPr>
          </w:p>
        </w:tc>
      </w:tr>
      <w:tr w:rsidR="005060D0" w:rsidRPr="005060D0" w14:paraId="7A98AAFD" w14:textId="5389DCDC" w:rsidTr="00643C20">
        <w:tc>
          <w:tcPr>
            <w:tcW w:w="421" w:type="dxa"/>
          </w:tcPr>
          <w:p w14:paraId="0E01B448"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726DD531"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certificirana s strani SAP za nadzor SAP aplikacij.</w:t>
            </w:r>
          </w:p>
        </w:tc>
        <w:tc>
          <w:tcPr>
            <w:tcW w:w="3402" w:type="dxa"/>
          </w:tcPr>
          <w:p w14:paraId="4DCFEE83" w14:textId="77777777" w:rsidR="005060D0" w:rsidRPr="005060D0" w:rsidRDefault="005060D0" w:rsidP="005060D0">
            <w:pPr>
              <w:spacing w:line="276" w:lineRule="auto"/>
              <w:rPr>
                <w:rFonts w:ascii="Arial" w:hAnsi="Arial" w:cs="Arial"/>
                <w:sz w:val="20"/>
                <w:szCs w:val="20"/>
              </w:rPr>
            </w:pPr>
          </w:p>
        </w:tc>
        <w:tc>
          <w:tcPr>
            <w:tcW w:w="992" w:type="dxa"/>
          </w:tcPr>
          <w:p w14:paraId="6AEAD343" w14:textId="77777777" w:rsidR="005060D0" w:rsidRPr="005060D0" w:rsidRDefault="005060D0" w:rsidP="005060D0">
            <w:pPr>
              <w:spacing w:line="276" w:lineRule="auto"/>
              <w:rPr>
                <w:rFonts w:ascii="Arial" w:hAnsi="Arial" w:cs="Arial"/>
                <w:sz w:val="20"/>
                <w:szCs w:val="20"/>
              </w:rPr>
            </w:pPr>
          </w:p>
        </w:tc>
      </w:tr>
      <w:tr w:rsidR="005060D0" w:rsidRPr="005060D0" w14:paraId="2AC8EA93" w14:textId="4DB7AE65" w:rsidTr="00643C20">
        <w:tc>
          <w:tcPr>
            <w:tcW w:w="421" w:type="dxa"/>
          </w:tcPr>
          <w:p w14:paraId="4DE4A538"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57A3322E"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navzkrižno povezovanje (</w:t>
            </w:r>
            <w:proofErr w:type="spellStart"/>
            <w:r w:rsidRPr="005060D0">
              <w:rPr>
                <w:rFonts w:ascii="Arial" w:hAnsi="Arial" w:cs="Arial"/>
                <w:sz w:val="20"/>
                <w:szCs w:val="20"/>
              </w:rPr>
              <w:t>cross-correlation</w:t>
            </w:r>
            <w:proofErr w:type="spellEnd"/>
            <w:r w:rsidRPr="005060D0">
              <w:rPr>
                <w:rFonts w:ascii="Arial" w:hAnsi="Arial" w:cs="Arial"/>
                <w:sz w:val="20"/>
                <w:szCs w:val="20"/>
              </w:rPr>
              <w:t>) med SAP aplikacijami in ne-SAP aplikacijami, vključno s SAP ABAP tehnologijo.</w:t>
            </w:r>
          </w:p>
        </w:tc>
        <w:tc>
          <w:tcPr>
            <w:tcW w:w="3402" w:type="dxa"/>
          </w:tcPr>
          <w:p w14:paraId="75437935" w14:textId="77777777" w:rsidR="005060D0" w:rsidRPr="005060D0" w:rsidRDefault="005060D0" w:rsidP="005060D0">
            <w:pPr>
              <w:spacing w:line="276" w:lineRule="auto"/>
              <w:rPr>
                <w:rFonts w:ascii="Arial" w:hAnsi="Arial" w:cs="Arial"/>
                <w:sz w:val="20"/>
                <w:szCs w:val="20"/>
              </w:rPr>
            </w:pPr>
          </w:p>
        </w:tc>
        <w:tc>
          <w:tcPr>
            <w:tcW w:w="992" w:type="dxa"/>
          </w:tcPr>
          <w:p w14:paraId="1AAA38AD" w14:textId="77777777" w:rsidR="005060D0" w:rsidRPr="005060D0" w:rsidRDefault="005060D0" w:rsidP="005060D0">
            <w:pPr>
              <w:spacing w:line="276" w:lineRule="auto"/>
              <w:rPr>
                <w:rFonts w:ascii="Arial" w:hAnsi="Arial" w:cs="Arial"/>
                <w:sz w:val="20"/>
                <w:szCs w:val="20"/>
              </w:rPr>
            </w:pPr>
          </w:p>
        </w:tc>
      </w:tr>
      <w:tr w:rsidR="005060D0" w:rsidRPr="005060D0" w14:paraId="430B63D4" w14:textId="0F4D127A" w:rsidTr="00643C20">
        <w:tc>
          <w:tcPr>
            <w:tcW w:w="421" w:type="dxa"/>
          </w:tcPr>
          <w:p w14:paraId="78DBD766"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24E367A1"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samodejno zaznavo poslovnih transakcij v SAP aplikacijah vključno s SAP ABAP tehnologijo ter zaznavo procedur drugih sistemov.</w:t>
            </w:r>
          </w:p>
        </w:tc>
        <w:tc>
          <w:tcPr>
            <w:tcW w:w="3402" w:type="dxa"/>
          </w:tcPr>
          <w:p w14:paraId="35B254FB" w14:textId="77777777" w:rsidR="005060D0" w:rsidRPr="005060D0" w:rsidRDefault="005060D0" w:rsidP="005060D0">
            <w:pPr>
              <w:spacing w:line="276" w:lineRule="auto"/>
              <w:rPr>
                <w:rFonts w:ascii="Arial" w:hAnsi="Arial" w:cs="Arial"/>
                <w:sz w:val="20"/>
                <w:szCs w:val="20"/>
              </w:rPr>
            </w:pPr>
          </w:p>
        </w:tc>
        <w:tc>
          <w:tcPr>
            <w:tcW w:w="992" w:type="dxa"/>
          </w:tcPr>
          <w:p w14:paraId="1ACA8CB1" w14:textId="77777777" w:rsidR="005060D0" w:rsidRPr="005060D0" w:rsidRDefault="005060D0" w:rsidP="005060D0">
            <w:pPr>
              <w:spacing w:line="276" w:lineRule="auto"/>
              <w:rPr>
                <w:rFonts w:ascii="Arial" w:hAnsi="Arial" w:cs="Arial"/>
                <w:sz w:val="20"/>
                <w:szCs w:val="20"/>
              </w:rPr>
            </w:pPr>
          </w:p>
        </w:tc>
      </w:tr>
      <w:tr w:rsidR="005060D0" w:rsidRPr="005060D0" w14:paraId="3ED59230" w14:textId="678428E2" w:rsidTr="00643C20">
        <w:tc>
          <w:tcPr>
            <w:tcW w:w="421" w:type="dxa"/>
          </w:tcPr>
          <w:p w14:paraId="27019BC7"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03C1DA05"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omogočati povezovanje SAP procesov in SAP poizvedb v bazo podatkov, vključno s SAP ABAP in SAP HANA tehnologijami ter drugih ne-SAP sistemov.</w:t>
            </w:r>
          </w:p>
        </w:tc>
        <w:tc>
          <w:tcPr>
            <w:tcW w:w="3402" w:type="dxa"/>
          </w:tcPr>
          <w:p w14:paraId="74EA1FCF" w14:textId="77777777" w:rsidR="005060D0" w:rsidRPr="005060D0" w:rsidRDefault="005060D0" w:rsidP="005060D0">
            <w:pPr>
              <w:spacing w:line="276" w:lineRule="auto"/>
              <w:rPr>
                <w:rFonts w:ascii="Arial" w:hAnsi="Arial" w:cs="Arial"/>
                <w:sz w:val="20"/>
                <w:szCs w:val="20"/>
              </w:rPr>
            </w:pPr>
          </w:p>
        </w:tc>
        <w:tc>
          <w:tcPr>
            <w:tcW w:w="992" w:type="dxa"/>
          </w:tcPr>
          <w:p w14:paraId="542143FC" w14:textId="77777777" w:rsidR="005060D0" w:rsidRPr="005060D0" w:rsidRDefault="005060D0" w:rsidP="005060D0">
            <w:pPr>
              <w:spacing w:line="276" w:lineRule="auto"/>
              <w:rPr>
                <w:rFonts w:ascii="Arial" w:hAnsi="Arial" w:cs="Arial"/>
                <w:sz w:val="20"/>
                <w:szCs w:val="20"/>
              </w:rPr>
            </w:pPr>
          </w:p>
        </w:tc>
      </w:tr>
      <w:tr w:rsidR="005060D0" w:rsidRPr="005060D0" w14:paraId="71492A5B" w14:textId="1B3A0B3E" w:rsidTr="00643C20">
        <w:tc>
          <w:tcPr>
            <w:tcW w:w="421" w:type="dxa"/>
          </w:tcPr>
          <w:p w14:paraId="225600E6"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586D39A4"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omogočati povezovanje med aplikacijami, infrastrukturo in omrežnimi vpogledi/meritvami znotraj SAP aplikacij.</w:t>
            </w:r>
          </w:p>
        </w:tc>
        <w:tc>
          <w:tcPr>
            <w:tcW w:w="3402" w:type="dxa"/>
          </w:tcPr>
          <w:p w14:paraId="46F25B95" w14:textId="77777777" w:rsidR="005060D0" w:rsidRPr="005060D0" w:rsidRDefault="005060D0" w:rsidP="005060D0">
            <w:pPr>
              <w:spacing w:line="276" w:lineRule="auto"/>
              <w:rPr>
                <w:rFonts w:ascii="Arial" w:hAnsi="Arial" w:cs="Arial"/>
                <w:sz w:val="20"/>
                <w:szCs w:val="20"/>
              </w:rPr>
            </w:pPr>
          </w:p>
        </w:tc>
        <w:tc>
          <w:tcPr>
            <w:tcW w:w="992" w:type="dxa"/>
          </w:tcPr>
          <w:p w14:paraId="1CCE0432" w14:textId="77777777" w:rsidR="005060D0" w:rsidRPr="005060D0" w:rsidRDefault="005060D0" w:rsidP="005060D0">
            <w:pPr>
              <w:spacing w:line="276" w:lineRule="auto"/>
              <w:rPr>
                <w:rFonts w:ascii="Arial" w:hAnsi="Arial" w:cs="Arial"/>
                <w:sz w:val="20"/>
                <w:szCs w:val="20"/>
              </w:rPr>
            </w:pPr>
          </w:p>
        </w:tc>
      </w:tr>
      <w:tr w:rsidR="005060D0" w:rsidRPr="005060D0" w14:paraId="6F48B52E" w14:textId="2683AE42" w:rsidTr="00643C20">
        <w:tc>
          <w:tcPr>
            <w:tcW w:w="421" w:type="dxa"/>
          </w:tcPr>
          <w:p w14:paraId="1EEAE6D6"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34A66A4C"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prikazovati najdražje SQL poizvedbe kot del poslovnih transakcij znotraj SAP aplikacij, vključno s SAP ABAP in SAP HANA.</w:t>
            </w:r>
          </w:p>
        </w:tc>
        <w:tc>
          <w:tcPr>
            <w:tcW w:w="3402" w:type="dxa"/>
          </w:tcPr>
          <w:p w14:paraId="3822509E" w14:textId="77777777" w:rsidR="005060D0" w:rsidRPr="005060D0" w:rsidRDefault="005060D0" w:rsidP="005060D0">
            <w:pPr>
              <w:spacing w:line="276" w:lineRule="auto"/>
              <w:rPr>
                <w:rFonts w:ascii="Arial" w:hAnsi="Arial" w:cs="Arial"/>
                <w:sz w:val="20"/>
                <w:szCs w:val="20"/>
              </w:rPr>
            </w:pPr>
          </w:p>
        </w:tc>
        <w:tc>
          <w:tcPr>
            <w:tcW w:w="992" w:type="dxa"/>
          </w:tcPr>
          <w:p w14:paraId="24C0E761" w14:textId="77777777" w:rsidR="005060D0" w:rsidRPr="005060D0" w:rsidRDefault="005060D0" w:rsidP="005060D0">
            <w:pPr>
              <w:spacing w:line="276" w:lineRule="auto"/>
              <w:rPr>
                <w:rFonts w:ascii="Arial" w:hAnsi="Arial" w:cs="Arial"/>
                <w:sz w:val="20"/>
                <w:szCs w:val="20"/>
              </w:rPr>
            </w:pPr>
          </w:p>
        </w:tc>
      </w:tr>
      <w:tr w:rsidR="005060D0" w:rsidRPr="005060D0" w14:paraId="441FC4F0" w14:textId="17794012" w:rsidTr="00643C20">
        <w:tc>
          <w:tcPr>
            <w:tcW w:w="421" w:type="dxa"/>
          </w:tcPr>
          <w:p w14:paraId="535BA22A"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7D691A38"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omogočati uporabo vnaprej pripravljenih SAP nadzornih plošč (</w:t>
            </w:r>
            <w:proofErr w:type="spellStart"/>
            <w:r w:rsidRPr="005060D0">
              <w:rPr>
                <w:rFonts w:ascii="Arial" w:hAnsi="Arial" w:cs="Arial"/>
                <w:sz w:val="20"/>
                <w:szCs w:val="20"/>
              </w:rPr>
              <w:t>dashboards</w:t>
            </w:r>
            <w:proofErr w:type="spellEnd"/>
            <w:r w:rsidRPr="005060D0">
              <w:rPr>
                <w:rFonts w:ascii="Arial" w:hAnsi="Arial" w:cs="Arial"/>
                <w:sz w:val="20"/>
                <w:szCs w:val="20"/>
              </w:rPr>
              <w:t>) in nastavitev za opozarjanje (</w:t>
            </w:r>
            <w:proofErr w:type="spellStart"/>
            <w:r w:rsidRPr="005060D0">
              <w:rPr>
                <w:rFonts w:ascii="Arial" w:hAnsi="Arial" w:cs="Arial"/>
                <w:sz w:val="20"/>
                <w:szCs w:val="20"/>
              </w:rPr>
              <w:t>alerting</w:t>
            </w:r>
            <w:proofErr w:type="spellEnd"/>
            <w:r w:rsidRPr="005060D0">
              <w:rPr>
                <w:rFonts w:ascii="Arial" w:hAnsi="Arial" w:cs="Arial"/>
                <w:sz w:val="20"/>
                <w:szCs w:val="20"/>
              </w:rPr>
              <w:t>). Enako velja tudi za vse ne-SAP sisteme.</w:t>
            </w:r>
          </w:p>
        </w:tc>
        <w:tc>
          <w:tcPr>
            <w:tcW w:w="3402" w:type="dxa"/>
          </w:tcPr>
          <w:p w14:paraId="7A0440BC" w14:textId="77777777" w:rsidR="005060D0" w:rsidRPr="005060D0" w:rsidRDefault="005060D0" w:rsidP="005060D0">
            <w:pPr>
              <w:spacing w:line="276" w:lineRule="auto"/>
              <w:rPr>
                <w:rFonts w:ascii="Arial" w:hAnsi="Arial" w:cs="Arial"/>
                <w:sz w:val="20"/>
                <w:szCs w:val="20"/>
              </w:rPr>
            </w:pPr>
          </w:p>
        </w:tc>
        <w:tc>
          <w:tcPr>
            <w:tcW w:w="992" w:type="dxa"/>
          </w:tcPr>
          <w:p w14:paraId="219B9F20" w14:textId="77777777" w:rsidR="005060D0" w:rsidRPr="005060D0" w:rsidRDefault="005060D0" w:rsidP="005060D0">
            <w:pPr>
              <w:spacing w:line="276" w:lineRule="auto"/>
              <w:rPr>
                <w:rFonts w:ascii="Arial" w:hAnsi="Arial" w:cs="Arial"/>
                <w:sz w:val="20"/>
                <w:szCs w:val="20"/>
              </w:rPr>
            </w:pPr>
          </w:p>
        </w:tc>
      </w:tr>
      <w:tr w:rsidR="005060D0" w:rsidRPr="005060D0" w14:paraId="68C02CAF" w14:textId="6A344505" w:rsidTr="00643C20">
        <w:tc>
          <w:tcPr>
            <w:tcW w:w="421" w:type="dxa"/>
          </w:tcPr>
          <w:p w14:paraId="11D308ED"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680A287D"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omogočati vizualizacijo in odkrivanje okolja (</w:t>
            </w:r>
            <w:proofErr w:type="spellStart"/>
            <w:r w:rsidRPr="005060D0">
              <w:rPr>
                <w:rFonts w:ascii="Arial" w:hAnsi="Arial" w:cs="Arial"/>
                <w:sz w:val="20"/>
                <w:szCs w:val="20"/>
              </w:rPr>
              <w:t>landscape</w:t>
            </w:r>
            <w:proofErr w:type="spellEnd"/>
            <w:r w:rsidRPr="005060D0">
              <w:rPr>
                <w:rFonts w:ascii="Arial" w:hAnsi="Arial" w:cs="Arial"/>
                <w:sz w:val="20"/>
                <w:szCs w:val="20"/>
              </w:rPr>
              <w:t xml:space="preserve"> </w:t>
            </w:r>
            <w:proofErr w:type="spellStart"/>
            <w:r w:rsidRPr="005060D0">
              <w:rPr>
                <w:rFonts w:ascii="Arial" w:hAnsi="Arial" w:cs="Arial"/>
                <w:sz w:val="20"/>
                <w:szCs w:val="20"/>
              </w:rPr>
              <w:t>discovery</w:t>
            </w:r>
            <w:proofErr w:type="spellEnd"/>
            <w:r w:rsidRPr="005060D0">
              <w:rPr>
                <w:rFonts w:ascii="Arial" w:hAnsi="Arial" w:cs="Arial"/>
                <w:sz w:val="20"/>
                <w:szCs w:val="20"/>
              </w:rPr>
              <w:t>) SAP ABAP zahtevkov proti ne-SAP aplikacijam, zunanjim storitvam in podatkovnim bazam.</w:t>
            </w:r>
          </w:p>
        </w:tc>
        <w:tc>
          <w:tcPr>
            <w:tcW w:w="3402" w:type="dxa"/>
          </w:tcPr>
          <w:p w14:paraId="475B4F00" w14:textId="77777777" w:rsidR="005060D0" w:rsidRPr="005060D0" w:rsidRDefault="005060D0" w:rsidP="005060D0">
            <w:pPr>
              <w:spacing w:line="276" w:lineRule="auto"/>
              <w:rPr>
                <w:rFonts w:ascii="Arial" w:hAnsi="Arial" w:cs="Arial"/>
                <w:sz w:val="20"/>
                <w:szCs w:val="20"/>
              </w:rPr>
            </w:pPr>
          </w:p>
        </w:tc>
        <w:tc>
          <w:tcPr>
            <w:tcW w:w="992" w:type="dxa"/>
          </w:tcPr>
          <w:p w14:paraId="7248CC12" w14:textId="77777777" w:rsidR="005060D0" w:rsidRPr="005060D0" w:rsidRDefault="005060D0" w:rsidP="005060D0">
            <w:pPr>
              <w:spacing w:line="276" w:lineRule="auto"/>
              <w:rPr>
                <w:rFonts w:ascii="Arial" w:hAnsi="Arial" w:cs="Arial"/>
                <w:sz w:val="20"/>
                <w:szCs w:val="20"/>
              </w:rPr>
            </w:pPr>
          </w:p>
        </w:tc>
      </w:tr>
      <w:tr w:rsidR="005060D0" w:rsidRPr="005060D0" w14:paraId="3BF0579F" w14:textId="6DC9C705" w:rsidTr="00643C20">
        <w:tc>
          <w:tcPr>
            <w:tcW w:w="421" w:type="dxa"/>
          </w:tcPr>
          <w:p w14:paraId="2F7F1748"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39ACF99A"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omogočati podrobno spremljanje zmogljivosti strežnika baze podatkov, profiliranje SQL poizvedb s časom izvajanja, stanji čakanja, blokiranimi sejami in počasnimi poizvedbami na vseh SAP bazah podatkov, vključno s SAP HANA.</w:t>
            </w:r>
          </w:p>
        </w:tc>
        <w:tc>
          <w:tcPr>
            <w:tcW w:w="3402" w:type="dxa"/>
          </w:tcPr>
          <w:p w14:paraId="39B872C4" w14:textId="77777777" w:rsidR="005060D0" w:rsidRPr="005060D0" w:rsidRDefault="005060D0" w:rsidP="005060D0">
            <w:pPr>
              <w:spacing w:line="276" w:lineRule="auto"/>
              <w:rPr>
                <w:rFonts w:ascii="Arial" w:hAnsi="Arial" w:cs="Arial"/>
                <w:sz w:val="20"/>
                <w:szCs w:val="20"/>
              </w:rPr>
            </w:pPr>
          </w:p>
        </w:tc>
        <w:tc>
          <w:tcPr>
            <w:tcW w:w="992" w:type="dxa"/>
          </w:tcPr>
          <w:p w14:paraId="70E50E03" w14:textId="77777777" w:rsidR="005060D0" w:rsidRPr="005060D0" w:rsidRDefault="005060D0" w:rsidP="005060D0">
            <w:pPr>
              <w:spacing w:line="276" w:lineRule="auto"/>
              <w:rPr>
                <w:rFonts w:ascii="Arial" w:hAnsi="Arial" w:cs="Arial"/>
                <w:sz w:val="20"/>
                <w:szCs w:val="20"/>
              </w:rPr>
            </w:pPr>
          </w:p>
        </w:tc>
      </w:tr>
      <w:tr w:rsidR="005060D0" w:rsidRPr="005060D0" w14:paraId="3B4C8350" w14:textId="1E578B64" w:rsidTr="00643C20">
        <w:tc>
          <w:tcPr>
            <w:tcW w:w="421" w:type="dxa"/>
          </w:tcPr>
          <w:p w14:paraId="0E5E3DF7"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507BDFFB"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omogočati podroben in popoln vpogled v uporabniško izkušnjo in pri tem omogočati pripravo vizualizacijo uporabniške poti pri uporabi aplikacije.</w:t>
            </w:r>
          </w:p>
        </w:tc>
        <w:tc>
          <w:tcPr>
            <w:tcW w:w="3402" w:type="dxa"/>
          </w:tcPr>
          <w:p w14:paraId="4AF9019B" w14:textId="77777777" w:rsidR="005060D0" w:rsidRPr="005060D0" w:rsidRDefault="005060D0" w:rsidP="005060D0">
            <w:pPr>
              <w:spacing w:line="276" w:lineRule="auto"/>
              <w:rPr>
                <w:rFonts w:ascii="Arial" w:hAnsi="Arial" w:cs="Arial"/>
                <w:sz w:val="20"/>
                <w:szCs w:val="20"/>
              </w:rPr>
            </w:pPr>
          </w:p>
        </w:tc>
        <w:tc>
          <w:tcPr>
            <w:tcW w:w="992" w:type="dxa"/>
          </w:tcPr>
          <w:p w14:paraId="1F8B5060" w14:textId="77777777" w:rsidR="005060D0" w:rsidRPr="005060D0" w:rsidRDefault="005060D0" w:rsidP="005060D0">
            <w:pPr>
              <w:spacing w:line="276" w:lineRule="auto"/>
              <w:rPr>
                <w:rFonts w:ascii="Arial" w:hAnsi="Arial" w:cs="Arial"/>
                <w:sz w:val="20"/>
                <w:szCs w:val="20"/>
              </w:rPr>
            </w:pPr>
          </w:p>
        </w:tc>
      </w:tr>
      <w:tr w:rsidR="005060D0" w:rsidRPr="005060D0" w14:paraId="31E926DD" w14:textId="3E972C92" w:rsidTr="00643C20">
        <w:tc>
          <w:tcPr>
            <w:tcW w:w="421" w:type="dxa"/>
          </w:tcPr>
          <w:p w14:paraId="015679D2"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6D8C1406"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 xml:space="preserve">Rešitev mora omogočati prikaz učinkovitosti delovanja v realnem času s pregledom trenutne dejavnosti baz podatkov Oracle, SQL Server, </w:t>
            </w:r>
            <w:proofErr w:type="spellStart"/>
            <w:r w:rsidRPr="005060D0">
              <w:rPr>
                <w:rFonts w:ascii="Arial" w:hAnsi="Arial" w:cs="Arial"/>
                <w:sz w:val="20"/>
                <w:szCs w:val="20"/>
              </w:rPr>
              <w:t>MySQL</w:t>
            </w:r>
            <w:proofErr w:type="spellEnd"/>
            <w:r w:rsidRPr="005060D0">
              <w:rPr>
                <w:rFonts w:ascii="Arial" w:hAnsi="Arial" w:cs="Arial"/>
                <w:sz w:val="20"/>
                <w:szCs w:val="20"/>
              </w:rPr>
              <w:t xml:space="preserve">, DB2, </w:t>
            </w:r>
            <w:proofErr w:type="spellStart"/>
            <w:r w:rsidRPr="005060D0">
              <w:rPr>
                <w:rFonts w:ascii="Arial" w:hAnsi="Arial" w:cs="Arial"/>
                <w:sz w:val="20"/>
                <w:szCs w:val="20"/>
              </w:rPr>
              <w:t>Sybase</w:t>
            </w:r>
            <w:proofErr w:type="spellEnd"/>
            <w:r w:rsidRPr="005060D0">
              <w:rPr>
                <w:rFonts w:ascii="Arial" w:hAnsi="Arial" w:cs="Arial"/>
                <w:sz w:val="20"/>
                <w:szCs w:val="20"/>
              </w:rPr>
              <w:t xml:space="preserve">, </w:t>
            </w:r>
            <w:proofErr w:type="spellStart"/>
            <w:r w:rsidRPr="005060D0">
              <w:rPr>
                <w:rFonts w:ascii="Arial" w:hAnsi="Arial" w:cs="Arial"/>
                <w:sz w:val="20"/>
                <w:szCs w:val="20"/>
              </w:rPr>
              <w:t>PostgreSQL</w:t>
            </w:r>
            <w:proofErr w:type="spellEnd"/>
            <w:r w:rsidRPr="005060D0">
              <w:rPr>
                <w:rFonts w:ascii="Arial" w:hAnsi="Arial" w:cs="Arial"/>
                <w:sz w:val="20"/>
                <w:szCs w:val="20"/>
              </w:rPr>
              <w:t xml:space="preserve">, </w:t>
            </w:r>
            <w:proofErr w:type="spellStart"/>
            <w:r w:rsidRPr="005060D0">
              <w:rPr>
                <w:rFonts w:ascii="Arial" w:hAnsi="Arial" w:cs="Arial"/>
                <w:sz w:val="20"/>
                <w:szCs w:val="20"/>
              </w:rPr>
              <w:t>MongoDB</w:t>
            </w:r>
            <w:proofErr w:type="spellEnd"/>
            <w:r w:rsidRPr="005060D0">
              <w:rPr>
                <w:rFonts w:ascii="Arial" w:hAnsi="Arial" w:cs="Arial"/>
                <w:sz w:val="20"/>
                <w:szCs w:val="20"/>
              </w:rPr>
              <w:t>, SAP HANA. Za omenjene podatkovne baze mora zajemati vse osnovne metrike kot tudi poljubne metrike in za vse tudi pripraviti normalne/običajne vrednosti.</w:t>
            </w:r>
          </w:p>
        </w:tc>
        <w:tc>
          <w:tcPr>
            <w:tcW w:w="3402" w:type="dxa"/>
          </w:tcPr>
          <w:p w14:paraId="4533872A" w14:textId="77777777" w:rsidR="005060D0" w:rsidRPr="005060D0" w:rsidRDefault="005060D0" w:rsidP="005060D0">
            <w:pPr>
              <w:spacing w:line="276" w:lineRule="auto"/>
              <w:rPr>
                <w:rFonts w:ascii="Arial" w:hAnsi="Arial" w:cs="Arial"/>
                <w:sz w:val="20"/>
                <w:szCs w:val="20"/>
              </w:rPr>
            </w:pPr>
          </w:p>
        </w:tc>
        <w:tc>
          <w:tcPr>
            <w:tcW w:w="992" w:type="dxa"/>
          </w:tcPr>
          <w:p w14:paraId="4895B1A2" w14:textId="77777777" w:rsidR="005060D0" w:rsidRPr="005060D0" w:rsidRDefault="005060D0" w:rsidP="005060D0">
            <w:pPr>
              <w:spacing w:line="276" w:lineRule="auto"/>
              <w:rPr>
                <w:rFonts w:ascii="Arial" w:hAnsi="Arial" w:cs="Arial"/>
                <w:sz w:val="20"/>
                <w:szCs w:val="20"/>
              </w:rPr>
            </w:pPr>
          </w:p>
        </w:tc>
      </w:tr>
      <w:tr w:rsidR="005060D0" w:rsidRPr="005060D0" w14:paraId="3AF69926" w14:textId="31CC7077" w:rsidTr="00643C20">
        <w:tc>
          <w:tcPr>
            <w:tcW w:w="421" w:type="dxa"/>
          </w:tcPr>
          <w:p w14:paraId="5884B4E4"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761C690A"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samodejno zaznati počasne SQL poizvedbe v podatkovni bazi in natančno opredeliti vzroke (</w:t>
            </w:r>
            <w:proofErr w:type="spellStart"/>
            <w:r w:rsidRPr="005060D0">
              <w:rPr>
                <w:rFonts w:ascii="Arial" w:hAnsi="Arial" w:cs="Arial"/>
                <w:sz w:val="20"/>
                <w:szCs w:val="20"/>
              </w:rPr>
              <w:t>root</w:t>
            </w:r>
            <w:proofErr w:type="spellEnd"/>
            <w:r w:rsidRPr="005060D0">
              <w:rPr>
                <w:rFonts w:ascii="Arial" w:hAnsi="Arial" w:cs="Arial"/>
                <w:sz w:val="20"/>
                <w:szCs w:val="20"/>
              </w:rPr>
              <w:t xml:space="preserve"> </w:t>
            </w:r>
            <w:proofErr w:type="spellStart"/>
            <w:r w:rsidRPr="005060D0">
              <w:rPr>
                <w:rFonts w:ascii="Arial" w:hAnsi="Arial" w:cs="Arial"/>
                <w:sz w:val="20"/>
                <w:szCs w:val="20"/>
              </w:rPr>
              <w:t>cause</w:t>
            </w:r>
            <w:proofErr w:type="spellEnd"/>
            <w:r w:rsidRPr="005060D0">
              <w:rPr>
                <w:rFonts w:ascii="Arial" w:hAnsi="Arial" w:cs="Arial"/>
                <w:sz w:val="20"/>
                <w:szCs w:val="20"/>
              </w:rPr>
              <w:t xml:space="preserve">) znotraj baze in njihov vpliv na aplikacijo in transakcije za baze kot so MS SQL, </w:t>
            </w:r>
            <w:proofErr w:type="spellStart"/>
            <w:r w:rsidRPr="005060D0">
              <w:rPr>
                <w:rFonts w:ascii="Arial" w:hAnsi="Arial" w:cs="Arial"/>
                <w:sz w:val="20"/>
                <w:szCs w:val="20"/>
              </w:rPr>
              <w:t>MySQL</w:t>
            </w:r>
            <w:proofErr w:type="spellEnd"/>
            <w:r w:rsidRPr="005060D0">
              <w:rPr>
                <w:rFonts w:ascii="Arial" w:hAnsi="Arial" w:cs="Arial"/>
                <w:sz w:val="20"/>
                <w:szCs w:val="20"/>
              </w:rPr>
              <w:t xml:space="preserve">, SAP HANA, </w:t>
            </w:r>
            <w:proofErr w:type="spellStart"/>
            <w:r w:rsidRPr="005060D0">
              <w:rPr>
                <w:rFonts w:ascii="Arial" w:hAnsi="Arial" w:cs="Arial"/>
                <w:sz w:val="20"/>
                <w:szCs w:val="20"/>
              </w:rPr>
              <w:t>MongoDB</w:t>
            </w:r>
            <w:proofErr w:type="spellEnd"/>
            <w:r w:rsidRPr="005060D0">
              <w:rPr>
                <w:rFonts w:ascii="Arial" w:hAnsi="Arial" w:cs="Arial"/>
                <w:sz w:val="20"/>
                <w:szCs w:val="20"/>
              </w:rPr>
              <w:t xml:space="preserve">, </w:t>
            </w:r>
            <w:proofErr w:type="spellStart"/>
            <w:r w:rsidRPr="005060D0">
              <w:rPr>
                <w:rFonts w:ascii="Arial" w:hAnsi="Arial" w:cs="Arial"/>
                <w:sz w:val="20"/>
                <w:szCs w:val="20"/>
              </w:rPr>
              <w:t>CouchDB</w:t>
            </w:r>
            <w:proofErr w:type="spellEnd"/>
            <w:r w:rsidRPr="005060D0">
              <w:rPr>
                <w:rFonts w:ascii="Arial" w:hAnsi="Arial" w:cs="Arial"/>
                <w:sz w:val="20"/>
                <w:szCs w:val="20"/>
              </w:rPr>
              <w:t>.</w:t>
            </w:r>
          </w:p>
        </w:tc>
        <w:tc>
          <w:tcPr>
            <w:tcW w:w="3402" w:type="dxa"/>
          </w:tcPr>
          <w:p w14:paraId="6318AFF1" w14:textId="77777777" w:rsidR="005060D0" w:rsidRPr="005060D0" w:rsidRDefault="005060D0" w:rsidP="005060D0">
            <w:pPr>
              <w:spacing w:line="276" w:lineRule="auto"/>
              <w:rPr>
                <w:rFonts w:ascii="Arial" w:hAnsi="Arial" w:cs="Arial"/>
                <w:sz w:val="20"/>
                <w:szCs w:val="20"/>
              </w:rPr>
            </w:pPr>
          </w:p>
        </w:tc>
        <w:tc>
          <w:tcPr>
            <w:tcW w:w="992" w:type="dxa"/>
          </w:tcPr>
          <w:p w14:paraId="0B034C31" w14:textId="77777777" w:rsidR="005060D0" w:rsidRPr="005060D0" w:rsidRDefault="005060D0" w:rsidP="005060D0">
            <w:pPr>
              <w:spacing w:line="276" w:lineRule="auto"/>
              <w:rPr>
                <w:rFonts w:ascii="Arial" w:hAnsi="Arial" w:cs="Arial"/>
                <w:sz w:val="20"/>
                <w:szCs w:val="20"/>
              </w:rPr>
            </w:pPr>
          </w:p>
        </w:tc>
      </w:tr>
      <w:tr w:rsidR="005060D0" w:rsidRPr="005060D0" w14:paraId="7DED2E09" w14:textId="188EA7CE" w:rsidTr="00643C20">
        <w:tc>
          <w:tcPr>
            <w:tcW w:w="421" w:type="dxa"/>
          </w:tcPr>
          <w:p w14:paraId="215E0BAA"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2FF24FD3"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more omogočati spremljanje varnosti aplikacijskega okolja v realnem času.</w:t>
            </w:r>
          </w:p>
        </w:tc>
        <w:tc>
          <w:tcPr>
            <w:tcW w:w="3402" w:type="dxa"/>
          </w:tcPr>
          <w:p w14:paraId="59466E72" w14:textId="77777777" w:rsidR="005060D0" w:rsidRPr="005060D0" w:rsidRDefault="005060D0" w:rsidP="005060D0">
            <w:pPr>
              <w:spacing w:line="276" w:lineRule="auto"/>
              <w:rPr>
                <w:rFonts w:ascii="Arial" w:hAnsi="Arial" w:cs="Arial"/>
                <w:sz w:val="20"/>
                <w:szCs w:val="20"/>
              </w:rPr>
            </w:pPr>
          </w:p>
        </w:tc>
        <w:tc>
          <w:tcPr>
            <w:tcW w:w="992" w:type="dxa"/>
          </w:tcPr>
          <w:p w14:paraId="33C83F90" w14:textId="77777777" w:rsidR="005060D0" w:rsidRPr="005060D0" w:rsidRDefault="005060D0" w:rsidP="005060D0">
            <w:pPr>
              <w:spacing w:line="276" w:lineRule="auto"/>
              <w:rPr>
                <w:rFonts w:ascii="Arial" w:hAnsi="Arial" w:cs="Arial"/>
                <w:sz w:val="20"/>
                <w:szCs w:val="20"/>
              </w:rPr>
            </w:pPr>
          </w:p>
        </w:tc>
      </w:tr>
      <w:tr w:rsidR="005060D0" w:rsidRPr="005060D0" w14:paraId="46C62BF4" w14:textId="243B33DB" w:rsidTr="00643C20">
        <w:tc>
          <w:tcPr>
            <w:tcW w:w="421" w:type="dxa"/>
          </w:tcPr>
          <w:p w14:paraId="0F0C0E0D"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5C83C916"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v realnem času spremljati in zaščititi oziroma ustaviti poskus zlorabe za znane ranljivosti v knjižnicah, blokirati dostop in uporabo do virov z znanimi ranljivostmi, blokirati dostop do virov in kode z zaznanimi ranljivostmi.</w:t>
            </w:r>
          </w:p>
        </w:tc>
        <w:tc>
          <w:tcPr>
            <w:tcW w:w="3402" w:type="dxa"/>
          </w:tcPr>
          <w:p w14:paraId="13F7D1FD" w14:textId="77777777" w:rsidR="005060D0" w:rsidRPr="005060D0" w:rsidRDefault="005060D0" w:rsidP="005060D0">
            <w:pPr>
              <w:spacing w:line="276" w:lineRule="auto"/>
              <w:rPr>
                <w:rFonts w:ascii="Arial" w:hAnsi="Arial" w:cs="Arial"/>
                <w:sz w:val="20"/>
                <w:szCs w:val="20"/>
              </w:rPr>
            </w:pPr>
          </w:p>
        </w:tc>
        <w:tc>
          <w:tcPr>
            <w:tcW w:w="992" w:type="dxa"/>
          </w:tcPr>
          <w:p w14:paraId="0E412969" w14:textId="77777777" w:rsidR="005060D0" w:rsidRPr="005060D0" w:rsidRDefault="005060D0" w:rsidP="005060D0">
            <w:pPr>
              <w:spacing w:line="276" w:lineRule="auto"/>
              <w:rPr>
                <w:rFonts w:ascii="Arial" w:hAnsi="Arial" w:cs="Arial"/>
                <w:sz w:val="20"/>
                <w:szCs w:val="20"/>
              </w:rPr>
            </w:pPr>
          </w:p>
        </w:tc>
      </w:tr>
      <w:tr w:rsidR="005060D0" w:rsidRPr="005060D0" w14:paraId="048A2CCE" w14:textId="74DE543E" w:rsidTr="00643C20">
        <w:tc>
          <w:tcPr>
            <w:tcW w:w="421" w:type="dxa"/>
          </w:tcPr>
          <w:p w14:paraId="3B911D1D"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4916A379" w14:textId="77777777" w:rsidR="005060D0" w:rsidRPr="005060D0" w:rsidRDefault="005060D0" w:rsidP="005060D0">
            <w:pPr>
              <w:spacing w:line="276" w:lineRule="auto"/>
              <w:rPr>
                <w:rFonts w:ascii="Arial" w:hAnsi="Arial" w:cs="Arial"/>
                <w:sz w:val="20"/>
                <w:szCs w:val="20"/>
              </w:rPr>
            </w:pPr>
            <w:r w:rsidRPr="005060D0">
              <w:rPr>
                <w:rFonts w:ascii="Arial" w:hAnsi="Arial" w:cs="Arial"/>
                <w:sz w:val="20"/>
                <w:szCs w:val="20"/>
              </w:rPr>
              <w:t>Rešitev mora nuditi podrobno analitiko v zvezi varnostnimi dogodki in pripravo poljubnih metrik za prikaz na nadzorni plošči (</w:t>
            </w:r>
            <w:proofErr w:type="spellStart"/>
            <w:r w:rsidRPr="005060D0">
              <w:rPr>
                <w:rFonts w:ascii="Arial" w:hAnsi="Arial" w:cs="Arial"/>
                <w:sz w:val="20"/>
                <w:szCs w:val="20"/>
              </w:rPr>
              <w:t>dashboard</w:t>
            </w:r>
            <w:proofErr w:type="spellEnd"/>
            <w:r w:rsidRPr="005060D0">
              <w:rPr>
                <w:rFonts w:ascii="Arial" w:hAnsi="Arial" w:cs="Arial"/>
                <w:sz w:val="20"/>
                <w:szCs w:val="20"/>
              </w:rPr>
              <w:t>).</w:t>
            </w:r>
          </w:p>
        </w:tc>
        <w:tc>
          <w:tcPr>
            <w:tcW w:w="3402" w:type="dxa"/>
          </w:tcPr>
          <w:p w14:paraId="14BAA677" w14:textId="77777777" w:rsidR="005060D0" w:rsidRPr="005060D0" w:rsidRDefault="005060D0" w:rsidP="005060D0">
            <w:pPr>
              <w:spacing w:line="276" w:lineRule="auto"/>
              <w:rPr>
                <w:rFonts w:ascii="Arial" w:hAnsi="Arial" w:cs="Arial"/>
                <w:sz w:val="20"/>
                <w:szCs w:val="20"/>
              </w:rPr>
            </w:pPr>
          </w:p>
        </w:tc>
        <w:tc>
          <w:tcPr>
            <w:tcW w:w="992" w:type="dxa"/>
          </w:tcPr>
          <w:p w14:paraId="1052CA15" w14:textId="77777777" w:rsidR="005060D0" w:rsidRPr="005060D0" w:rsidRDefault="005060D0" w:rsidP="005060D0">
            <w:pPr>
              <w:spacing w:line="276" w:lineRule="auto"/>
              <w:rPr>
                <w:rFonts w:ascii="Arial" w:hAnsi="Arial" w:cs="Arial"/>
                <w:sz w:val="20"/>
                <w:szCs w:val="20"/>
              </w:rPr>
            </w:pPr>
          </w:p>
        </w:tc>
      </w:tr>
      <w:tr w:rsidR="005060D0" w:rsidRPr="005060D0" w14:paraId="4ADA895D" w14:textId="531F4F56" w:rsidTr="00643C20">
        <w:tc>
          <w:tcPr>
            <w:tcW w:w="421" w:type="dxa"/>
          </w:tcPr>
          <w:p w14:paraId="43E59821"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5A09F3CB"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avtomatsko korelacijo varnostnih dogodkov znotraj aplikacije s storitvami, transakcijami in uporabniškimi sejami, ki se odvijajo znotraj aplikacije, ki jo nadzorujemo.</w:t>
            </w:r>
          </w:p>
        </w:tc>
        <w:tc>
          <w:tcPr>
            <w:tcW w:w="3402" w:type="dxa"/>
          </w:tcPr>
          <w:p w14:paraId="69367EAF" w14:textId="77777777" w:rsidR="005060D0" w:rsidRPr="005060D0" w:rsidRDefault="005060D0" w:rsidP="005060D0">
            <w:pPr>
              <w:spacing w:line="276" w:lineRule="auto"/>
              <w:rPr>
                <w:rFonts w:ascii="Arial" w:hAnsi="Arial" w:cs="Arial"/>
                <w:sz w:val="20"/>
                <w:szCs w:val="20"/>
              </w:rPr>
            </w:pPr>
          </w:p>
        </w:tc>
        <w:tc>
          <w:tcPr>
            <w:tcW w:w="992" w:type="dxa"/>
          </w:tcPr>
          <w:p w14:paraId="7333698F" w14:textId="77777777" w:rsidR="005060D0" w:rsidRPr="005060D0" w:rsidRDefault="005060D0" w:rsidP="005060D0">
            <w:pPr>
              <w:spacing w:line="276" w:lineRule="auto"/>
              <w:rPr>
                <w:rFonts w:ascii="Arial" w:hAnsi="Arial" w:cs="Arial"/>
                <w:sz w:val="20"/>
                <w:szCs w:val="20"/>
              </w:rPr>
            </w:pPr>
          </w:p>
        </w:tc>
      </w:tr>
      <w:tr w:rsidR="005060D0" w:rsidRPr="005060D0" w14:paraId="6417B1CF" w14:textId="1665928E" w:rsidTr="00643C20">
        <w:tc>
          <w:tcPr>
            <w:tcW w:w="421" w:type="dxa"/>
          </w:tcPr>
          <w:p w14:paraId="3CD48DBA"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414DE359"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 xml:space="preserve">Rešitev mora omogočati nadzor omrežja (latenca, izguba paketov, tresenje - </w:t>
            </w:r>
            <w:proofErr w:type="spellStart"/>
            <w:r w:rsidRPr="005060D0">
              <w:rPr>
                <w:rFonts w:ascii="Arial" w:hAnsi="Arial" w:cs="Arial"/>
                <w:sz w:val="20"/>
                <w:szCs w:val="20"/>
              </w:rPr>
              <w:t>jitter</w:t>
            </w:r>
            <w:proofErr w:type="spellEnd"/>
            <w:r w:rsidRPr="005060D0">
              <w:rPr>
                <w:rFonts w:ascii="Arial" w:hAnsi="Arial" w:cs="Arial"/>
                <w:sz w:val="20"/>
                <w:szCs w:val="20"/>
              </w:rPr>
              <w:t xml:space="preserve">, MTU) med lokacijo uporabnika in ponudnikom storitev v okolju </w:t>
            </w:r>
            <w:proofErr w:type="spellStart"/>
            <w:r w:rsidRPr="005060D0">
              <w:rPr>
                <w:rFonts w:ascii="Arial" w:hAnsi="Arial" w:cs="Arial"/>
                <w:sz w:val="20"/>
                <w:szCs w:val="20"/>
              </w:rPr>
              <w:t>SaaS</w:t>
            </w:r>
            <w:proofErr w:type="spellEnd"/>
            <w:r w:rsidRPr="005060D0">
              <w:rPr>
                <w:rFonts w:ascii="Arial" w:hAnsi="Arial" w:cs="Arial"/>
                <w:sz w:val="20"/>
                <w:szCs w:val="20"/>
              </w:rPr>
              <w:t>, javnem oblaku ali v lastnem okolju (on-premise).</w:t>
            </w:r>
          </w:p>
        </w:tc>
        <w:tc>
          <w:tcPr>
            <w:tcW w:w="3402" w:type="dxa"/>
          </w:tcPr>
          <w:p w14:paraId="21C0DD36" w14:textId="77777777" w:rsidR="005060D0" w:rsidRPr="005060D0" w:rsidRDefault="005060D0" w:rsidP="005060D0">
            <w:pPr>
              <w:spacing w:line="276" w:lineRule="auto"/>
              <w:rPr>
                <w:rFonts w:ascii="Arial" w:hAnsi="Arial" w:cs="Arial"/>
                <w:sz w:val="20"/>
                <w:szCs w:val="20"/>
              </w:rPr>
            </w:pPr>
          </w:p>
        </w:tc>
        <w:tc>
          <w:tcPr>
            <w:tcW w:w="992" w:type="dxa"/>
          </w:tcPr>
          <w:p w14:paraId="51B411F3" w14:textId="77777777" w:rsidR="005060D0" w:rsidRPr="005060D0" w:rsidRDefault="005060D0" w:rsidP="005060D0">
            <w:pPr>
              <w:spacing w:line="276" w:lineRule="auto"/>
              <w:rPr>
                <w:rFonts w:ascii="Arial" w:hAnsi="Arial" w:cs="Arial"/>
                <w:sz w:val="20"/>
                <w:szCs w:val="20"/>
              </w:rPr>
            </w:pPr>
          </w:p>
        </w:tc>
      </w:tr>
      <w:tr w:rsidR="005060D0" w:rsidRPr="005060D0" w14:paraId="72D65C53" w14:textId="0421723F" w:rsidTr="00643C20">
        <w:tc>
          <w:tcPr>
            <w:tcW w:w="421" w:type="dxa"/>
          </w:tcPr>
          <w:p w14:paraId="7C0D424A"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23B506E6"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ponujati nadzor in normalne vrednosti (</w:t>
            </w:r>
            <w:proofErr w:type="spellStart"/>
            <w:r w:rsidRPr="005060D0">
              <w:rPr>
                <w:rFonts w:ascii="Arial" w:hAnsi="Arial" w:cs="Arial"/>
                <w:sz w:val="20"/>
                <w:szCs w:val="20"/>
              </w:rPr>
              <w:t>baseline</w:t>
            </w:r>
            <w:proofErr w:type="spellEnd"/>
            <w:r w:rsidRPr="005060D0">
              <w:rPr>
                <w:rFonts w:ascii="Arial" w:hAnsi="Arial" w:cs="Arial"/>
                <w:sz w:val="20"/>
                <w:szCs w:val="20"/>
              </w:rPr>
              <w:t>) učinkovitosti omrežja tudi takrat, ko dejanskega uporabniškega omrežnega prometa ni oziroma ga je zelo malo.</w:t>
            </w:r>
          </w:p>
        </w:tc>
        <w:tc>
          <w:tcPr>
            <w:tcW w:w="3402" w:type="dxa"/>
          </w:tcPr>
          <w:p w14:paraId="5102CF9C" w14:textId="77777777" w:rsidR="005060D0" w:rsidRPr="005060D0" w:rsidRDefault="005060D0" w:rsidP="005060D0">
            <w:pPr>
              <w:spacing w:line="276" w:lineRule="auto"/>
              <w:rPr>
                <w:rFonts w:ascii="Arial" w:hAnsi="Arial" w:cs="Arial"/>
                <w:sz w:val="20"/>
                <w:szCs w:val="20"/>
              </w:rPr>
            </w:pPr>
          </w:p>
        </w:tc>
        <w:tc>
          <w:tcPr>
            <w:tcW w:w="992" w:type="dxa"/>
          </w:tcPr>
          <w:p w14:paraId="12287BA2" w14:textId="77777777" w:rsidR="005060D0" w:rsidRPr="005060D0" w:rsidRDefault="005060D0" w:rsidP="005060D0">
            <w:pPr>
              <w:spacing w:line="276" w:lineRule="auto"/>
              <w:rPr>
                <w:rFonts w:ascii="Arial" w:hAnsi="Arial" w:cs="Arial"/>
                <w:sz w:val="20"/>
                <w:szCs w:val="20"/>
              </w:rPr>
            </w:pPr>
          </w:p>
        </w:tc>
      </w:tr>
      <w:tr w:rsidR="005060D0" w:rsidRPr="005060D0" w14:paraId="5CA6C16B" w14:textId="361BB7CA" w:rsidTr="00643C20">
        <w:tc>
          <w:tcPr>
            <w:tcW w:w="421" w:type="dxa"/>
          </w:tcPr>
          <w:p w14:paraId="24A0D3E4"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48ED8F7E"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nadzor in vizualizacijo omrežja vključno z vsemi posameznimi prehodi (hop-</w:t>
            </w:r>
            <w:proofErr w:type="spellStart"/>
            <w:r w:rsidRPr="005060D0">
              <w:rPr>
                <w:rFonts w:ascii="Arial" w:hAnsi="Arial" w:cs="Arial"/>
                <w:sz w:val="20"/>
                <w:szCs w:val="20"/>
              </w:rPr>
              <w:t>by</w:t>
            </w:r>
            <w:proofErr w:type="spellEnd"/>
            <w:r w:rsidRPr="005060D0">
              <w:rPr>
                <w:rFonts w:ascii="Arial" w:hAnsi="Arial" w:cs="Arial"/>
                <w:sz w:val="20"/>
                <w:szCs w:val="20"/>
              </w:rPr>
              <w:t xml:space="preserve">-hop) med lokacijo uporabnika in storitvami v okolju </w:t>
            </w:r>
            <w:proofErr w:type="spellStart"/>
            <w:r w:rsidRPr="005060D0">
              <w:rPr>
                <w:rFonts w:ascii="Arial" w:hAnsi="Arial" w:cs="Arial"/>
                <w:sz w:val="20"/>
                <w:szCs w:val="20"/>
              </w:rPr>
              <w:t>SaaS</w:t>
            </w:r>
            <w:proofErr w:type="spellEnd"/>
            <w:r w:rsidRPr="005060D0">
              <w:rPr>
                <w:rFonts w:ascii="Arial" w:hAnsi="Arial" w:cs="Arial"/>
                <w:sz w:val="20"/>
                <w:szCs w:val="20"/>
              </w:rPr>
              <w:t>, oblak ali lastno okolje (on-prem), dostavljenih preko SASE komponent (SD-WAN, VPN, SWG), v lokalnem omrežju kot tudi v VPN tunelih.</w:t>
            </w:r>
          </w:p>
        </w:tc>
        <w:tc>
          <w:tcPr>
            <w:tcW w:w="3402" w:type="dxa"/>
          </w:tcPr>
          <w:p w14:paraId="7959F053" w14:textId="77777777" w:rsidR="005060D0" w:rsidRPr="005060D0" w:rsidRDefault="005060D0" w:rsidP="005060D0">
            <w:pPr>
              <w:spacing w:line="276" w:lineRule="auto"/>
              <w:rPr>
                <w:rFonts w:ascii="Arial" w:hAnsi="Arial" w:cs="Arial"/>
                <w:sz w:val="20"/>
                <w:szCs w:val="20"/>
              </w:rPr>
            </w:pPr>
          </w:p>
        </w:tc>
        <w:tc>
          <w:tcPr>
            <w:tcW w:w="992" w:type="dxa"/>
          </w:tcPr>
          <w:p w14:paraId="6066943A" w14:textId="77777777" w:rsidR="005060D0" w:rsidRPr="005060D0" w:rsidRDefault="005060D0" w:rsidP="005060D0">
            <w:pPr>
              <w:spacing w:line="276" w:lineRule="auto"/>
              <w:rPr>
                <w:rFonts w:ascii="Arial" w:hAnsi="Arial" w:cs="Arial"/>
                <w:sz w:val="20"/>
                <w:szCs w:val="20"/>
              </w:rPr>
            </w:pPr>
          </w:p>
        </w:tc>
      </w:tr>
      <w:tr w:rsidR="005060D0" w:rsidRPr="005060D0" w14:paraId="6112EF8F" w14:textId="5A5158B9" w:rsidTr="00643C20">
        <w:tc>
          <w:tcPr>
            <w:tcW w:w="421" w:type="dxa"/>
          </w:tcPr>
          <w:p w14:paraId="04570E40"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1ACA61B4"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odkrivanje več omrežnih poti med virom storitve in uporabnikom. Znati mora odkriti spremembe v omrežnih poteh ne glede na to ali vplivajo na dostavo storitev.</w:t>
            </w:r>
          </w:p>
        </w:tc>
        <w:tc>
          <w:tcPr>
            <w:tcW w:w="3402" w:type="dxa"/>
          </w:tcPr>
          <w:p w14:paraId="768F22C5" w14:textId="77777777" w:rsidR="005060D0" w:rsidRPr="005060D0" w:rsidRDefault="005060D0" w:rsidP="005060D0">
            <w:pPr>
              <w:spacing w:line="276" w:lineRule="auto"/>
              <w:rPr>
                <w:rFonts w:ascii="Arial" w:hAnsi="Arial" w:cs="Arial"/>
                <w:sz w:val="20"/>
                <w:szCs w:val="20"/>
              </w:rPr>
            </w:pPr>
          </w:p>
        </w:tc>
        <w:tc>
          <w:tcPr>
            <w:tcW w:w="992" w:type="dxa"/>
          </w:tcPr>
          <w:p w14:paraId="7DC5A15F" w14:textId="77777777" w:rsidR="005060D0" w:rsidRPr="005060D0" w:rsidRDefault="005060D0" w:rsidP="005060D0">
            <w:pPr>
              <w:spacing w:line="276" w:lineRule="auto"/>
              <w:rPr>
                <w:rFonts w:ascii="Arial" w:hAnsi="Arial" w:cs="Arial"/>
                <w:sz w:val="20"/>
                <w:szCs w:val="20"/>
              </w:rPr>
            </w:pPr>
          </w:p>
        </w:tc>
      </w:tr>
      <w:tr w:rsidR="005060D0" w:rsidRPr="005060D0" w14:paraId="26E30C59" w14:textId="21CCB67F" w:rsidTr="00643C20">
        <w:tc>
          <w:tcPr>
            <w:tcW w:w="421" w:type="dxa"/>
          </w:tcPr>
          <w:p w14:paraId="2E7D317E"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13E081DF" w14:textId="77777777" w:rsidR="005060D0" w:rsidRPr="005060D0" w:rsidDel="00F67108" w:rsidRDefault="005060D0" w:rsidP="005060D0">
            <w:pPr>
              <w:rPr>
                <w:rFonts w:ascii="Arial" w:eastAsia="Times New Roman" w:hAnsi="Arial" w:cs="Arial"/>
                <w:color w:val="000000"/>
                <w:sz w:val="20"/>
                <w:szCs w:val="20"/>
                <w:lang w:eastAsia="sl-SI"/>
              </w:rPr>
            </w:pPr>
            <w:r w:rsidRPr="005060D0">
              <w:rPr>
                <w:rFonts w:ascii="Arial" w:hAnsi="Arial" w:cs="Arial"/>
                <w:color w:val="000000"/>
                <w:sz w:val="20"/>
                <w:szCs w:val="20"/>
              </w:rPr>
              <w:t>Rešitev mora omogočati nadzor omrežja po katerem se dostavljajo storitve (</w:t>
            </w:r>
            <w:proofErr w:type="spellStart"/>
            <w:r w:rsidRPr="005060D0">
              <w:rPr>
                <w:rFonts w:ascii="Arial" w:hAnsi="Arial" w:cs="Arial"/>
                <w:color w:val="000000"/>
                <w:sz w:val="20"/>
                <w:szCs w:val="20"/>
              </w:rPr>
              <w:t>end</w:t>
            </w:r>
            <w:proofErr w:type="spellEnd"/>
            <w:r w:rsidRPr="005060D0">
              <w:rPr>
                <w:rFonts w:ascii="Arial" w:hAnsi="Arial" w:cs="Arial"/>
                <w:color w:val="000000"/>
                <w:sz w:val="20"/>
                <w:szCs w:val="20"/>
              </w:rPr>
              <w:t>-to-</w:t>
            </w:r>
            <w:proofErr w:type="spellStart"/>
            <w:r w:rsidRPr="005060D0">
              <w:rPr>
                <w:rFonts w:ascii="Arial" w:hAnsi="Arial" w:cs="Arial"/>
                <w:color w:val="000000"/>
                <w:sz w:val="20"/>
                <w:szCs w:val="20"/>
              </w:rPr>
              <w:t>end</w:t>
            </w:r>
            <w:proofErr w:type="spellEnd"/>
            <w:r w:rsidRPr="005060D0">
              <w:rPr>
                <w:rFonts w:ascii="Arial" w:hAnsi="Arial" w:cs="Arial"/>
                <w:color w:val="000000"/>
                <w:sz w:val="20"/>
                <w:szCs w:val="20"/>
              </w:rPr>
              <w:t>) tudi, če to poteka preko VPN.</w:t>
            </w:r>
          </w:p>
        </w:tc>
        <w:tc>
          <w:tcPr>
            <w:tcW w:w="3402" w:type="dxa"/>
          </w:tcPr>
          <w:p w14:paraId="68860984" w14:textId="77777777" w:rsidR="005060D0" w:rsidRPr="005060D0" w:rsidRDefault="005060D0" w:rsidP="005060D0">
            <w:pPr>
              <w:rPr>
                <w:rFonts w:ascii="Arial" w:hAnsi="Arial" w:cs="Arial"/>
                <w:color w:val="000000"/>
                <w:sz w:val="20"/>
                <w:szCs w:val="20"/>
              </w:rPr>
            </w:pPr>
          </w:p>
        </w:tc>
        <w:tc>
          <w:tcPr>
            <w:tcW w:w="992" w:type="dxa"/>
          </w:tcPr>
          <w:p w14:paraId="4581D8B7" w14:textId="77777777" w:rsidR="005060D0" w:rsidRPr="005060D0" w:rsidRDefault="005060D0" w:rsidP="005060D0">
            <w:pPr>
              <w:rPr>
                <w:rFonts w:ascii="Arial" w:hAnsi="Arial" w:cs="Arial"/>
                <w:color w:val="000000"/>
                <w:sz w:val="20"/>
                <w:szCs w:val="20"/>
              </w:rPr>
            </w:pPr>
          </w:p>
        </w:tc>
      </w:tr>
      <w:tr w:rsidR="005060D0" w:rsidRPr="005060D0" w14:paraId="772F4AD0" w14:textId="2163AF43" w:rsidTr="00643C20">
        <w:tc>
          <w:tcPr>
            <w:tcW w:w="421" w:type="dxa"/>
          </w:tcPr>
          <w:p w14:paraId="6F5D7EFB"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70DD5C6A"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zaznati in identificirati oddaljene lokacije ali uporabnike pri katerih se odraža napaka. Rešitev mora ponuditi informacije specifične za prizadete lokacije z ciljem odpravljanja napak.</w:t>
            </w:r>
          </w:p>
        </w:tc>
        <w:tc>
          <w:tcPr>
            <w:tcW w:w="3402" w:type="dxa"/>
          </w:tcPr>
          <w:p w14:paraId="101A8E61" w14:textId="77777777" w:rsidR="005060D0" w:rsidRPr="005060D0" w:rsidRDefault="005060D0" w:rsidP="005060D0">
            <w:pPr>
              <w:spacing w:line="276" w:lineRule="auto"/>
              <w:rPr>
                <w:rFonts w:ascii="Arial" w:hAnsi="Arial" w:cs="Arial"/>
                <w:sz w:val="20"/>
                <w:szCs w:val="20"/>
              </w:rPr>
            </w:pPr>
          </w:p>
        </w:tc>
        <w:tc>
          <w:tcPr>
            <w:tcW w:w="992" w:type="dxa"/>
          </w:tcPr>
          <w:p w14:paraId="08475B76" w14:textId="77777777" w:rsidR="005060D0" w:rsidRPr="005060D0" w:rsidRDefault="005060D0" w:rsidP="005060D0">
            <w:pPr>
              <w:spacing w:line="276" w:lineRule="auto"/>
              <w:rPr>
                <w:rFonts w:ascii="Arial" w:hAnsi="Arial" w:cs="Arial"/>
                <w:sz w:val="20"/>
                <w:szCs w:val="20"/>
              </w:rPr>
            </w:pPr>
          </w:p>
        </w:tc>
      </w:tr>
      <w:tr w:rsidR="005060D0" w:rsidRPr="005060D0" w14:paraId="4A62F472" w14:textId="348C613C" w:rsidTr="00643C20">
        <w:tc>
          <w:tcPr>
            <w:tcW w:w="421" w:type="dxa"/>
          </w:tcPr>
          <w:p w14:paraId="6C55F496"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38951567"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nadzor odzivnega časa spletnih aplikacij (</w:t>
            </w:r>
            <w:proofErr w:type="spellStart"/>
            <w:r w:rsidRPr="005060D0">
              <w:rPr>
                <w:rFonts w:ascii="Arial" w:hAnsi="Arial" w:cs="Arial"/>
                <w:sz w:val="20"/>
                <w:szCs w:val="20"/>
              </w:rPr>
              <w:t>end</w:t>
            </w:r>
            <w:proofErr w:type="spellEnd"/>
            <w:r w:rsidRPr="005060D0">
              <w:rPr>
                <w:rFonts w:ascii="Arial" w:hAnsi="Arial" w:cs="Arial"/>
                <w:sz w:val="20"/>
                <w:szCs w:val="20"/>
              </w:rPr>
              <w:t>-to-</w:t>
            </w:r>
            <w:proofErr w:type="spellStart"/>
            <w:r w:rsidRPr="005060D0">
              <w:rPr>
                <w:rFonts w:ascii="Arial" w:hAnsi="Arial" w:cs="Arial"/>
                <w:sz w:val="20"/>
                <w:szCs w:val="20"/>
              </w:rPr>
              <w:t>end</w:t>
            </w:r>
            <w:proofErr w:type="spellEnd"/>
            <w:r w:rsidRPr="005060D0">
              <w:rPr>
                <w:rFonts w:ascii="Arial" w:hAnsi="Arial" w:cs="Arial"/>
                <w:sz w:val="20"/>
                <w:szCs w:val="20"/>
              </w:rPr>
              <w:t xml:space="preserve">) in sicer: čas za povezavo, SSL, čas čakanja, čas prejemanja med oddaljeno lokacijo (ali lokacijo uporabnika) in ponudnikom storitve, ki je lahko </w:t>
            </w:r>
            <w:proofErr w:type="spellStart"/>
            <w:r w:rsidRPr="005060D0">
              <w:rPr>
                <w:rFonts w:ascii="Arial" w:hAnsi="Arial" w:cs="Arial"/>
                <w:sz w:val="20"/>
                <w:szCs w:val="20"/>
              </w:rPr>
              <w:t>SaaS</w:t>
            </w:r>
            <w:proofErr w:type="spellEnd"/>
            <w:r w:rsidRPr="005060D0">
              <w:rPr>
                <w:rFonts w:ascii="Arial" w:hAnsi="Arial" w:cs="Arial"/>
                <w:sz w:val="20"/>
                <w:szCs w:val="20"/>
              </w:rPr>
              <w:t>, javni oblak ali ali lastni podatkovni center (on-premise).</w:t>
            </w:r>
          </w:p>
        </w:tc>
        <w:tc>
          <w:tcPr>
            <w:tcW w:w="3402" w:type="dxa"/>
          </w:tcPr>
          <w:p w14:paraId="324DF503" w14:textId="77777777" w:rsidR="005060D0" w:rsidRPr="005060D0" w:rsidRDefault="005060D0" w:rsidP="005060D0">
            <w:pPr>
              <w:spacing w:line="276" w:lineRule="auto"/>
              <w:rPr>
                <w:rFonts w:ascii="Arial" w:hAnsi="Arial" w:cs="Arial"/>
                <w:sz w:val="20"/>
                <w:szCs w:val="20"/>
              </w:rPr>
            </w:pPr>
          </w:p>
        </w:tc>
        <w:tc>
          <w:tcPr>
            <w:tcW w:w="992" w:type="dxa"/>
          </w:tcPr>
          <w:p w14:paraId="087B0A73" w14:textId="77777777" w:rsidR="005060D0" w:rsidRPr="005060D0" w:rsidRDefault="005060D0" w:rsidP="005060D0">
            <w:pPr>
              <w:spacing w:line="276" w:lineRule="auto"/>
              <w:rPr>
                <w:rFonts w:ascii="Arial" w:hAnsi="Arial" w:cs="Arial"/>
                <w:sz w:val="20"/>
                <w:szCs w:val="20"/>
              </w:rPr>
            </w:pPr>
          </w:p>
        </w:tc>
      </w:tr>
      <w:tr w:rsidR="005060D0" w:rsidRPr="005060D0" w14:paraId="7E0FFA76" w14:textId="734C9479" w:rsidTr="00643C20">
        <w:tc>
          <w:tcPr>
            <w:tcW w:w="421" w:type="dxa"/>
          </w:tcPr>
          <w:p w14:paraId="5148A60F"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6B1775D2"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nadzor učinkovitosti nalaganja strani spletnih aplikacij (</w:t>
            </w:r>
            <w:proofErr w:type="spellStart"/>
            <w:r w:rsidRPr="005060D0">
              <w:rPr>
                <w:rFonts w:ascii="Arial" w:hAnsi="Arial" w:cs="Arial"/>
                <w:sz w:val="20"/>
                <w:szCs w:val="20"/>
              </w:rPr>
              <w:t>page</w:t>
            </w:r>
            <w:proofErr w:type="spellEnd"/>
            <w:r w:rsidRPr="005060D0">
              <w:rPr>
                <w:rFonts w:ascii="Arial" w:hAnsi="Arial" w:cs="Arial"/>
                <w:sz w:val="20"/>
                <w:szCs w:val="20"/>
              </w:rPr>
              <w:t xml:space="preserve"> </w:t>
            </w:r>
            <w:proofErr w:type="spellStart"/>
            <w:r w:rsidRPr="005060D0">
              <w:rPr>
                <w:rFonts w:ascii="Arial" w:hAnsi="Arial" w:cs="Arial"/>
                <w:sz w:val="20"/>
                <w:szCs w:val="20"/>
              </w:rPr>
              <w:t>load</w:t>
            </w:r>
            <w:proofErr w:type="spellEnd"/>
            <w:r w:rsidRPr="005060D0">
              <w:rPr>
                <w:rFonts w:ascii="Arial" w:hAnsi="Arial" w:cs="Arial"/>
                <w:sz w:val="20"/>
                <w:szCs w:val="20"/>
              </w:rPr>
              <w:t xml:space="preserve">) in ponuditi kaskaden pogled nalaganja objektov z namenom odkrivanja in identifikacije težav, med lokacijo uporabnika in ponudnikom storitve, ki je lahko </w:t>
            </w:r>
            <w:proofErr w:type="spellStart"/>
            <w:r w:rsidRPr="005060D0">
              <w:rPr>
                <w:rFonts w:ascii="Arial" w:hAnsi="Arial" w:cs="Arial"/>
                <w:sz w:val="20"/>
                <w:szCs w:val="20"/>
              </w:rPr>
              <w:t>SaaS</w:t>
            </w:r>
            <w:proofErr w:type="spellEnd"/>
            <w:r w:rsidRPr="005060D0">
              <w:rPr>
                <w:rFonts w:ascii="Arial" w:hAnsi="Arial" w:cs="Arial"/>
                <w:sz w:val="20"/>
                <w:szCs w:val="20"/>
              </w:rPr>
              <w:t>, javni oblak ali lastni podatkovni center (on-premise).</w:t>
            </w:r>
          </w:p>
        </w:tc>
        <w:tc>
          <w:tcPr>
            <w:tcW w:w="3402" w:type="dxa"/>
          </w:tcPr>
          <w:p w14:paraId="40E7AF2F" w14:textId="77777777" w:rsidR="005060D0" w:rsidRPr="005060D0" w:rsidRDefault="005060D0" w:rsidP="005060D0">
            <w:pPr>
              <w:spacing w:line="276" w:lineRule="auto"/>
              <w:rPr>
                <w:rFonts w:ascii="Arial" w:hAnsi="Arial" w:cs="Arial"/>
                <w:sz w:val="20"/>
                <w:szCs w:val="20"/>
              </w:rPr>
            </w:pPr>
          </w:p>
        </w:tc>
        <w:tc>
          <w:tcPr>
            <w:tcW w:w="992" w:type="dxa"/>
          </w:tcPr>
          <w:p w14:paraId="5BE8D6B9" w14:textId="77777777" w:rsidR="005060D0" w:rsidRPr="005060D0" w:rsidRDefault="005060D0" w:rsidP="005060D0">
            <w:pPr>
              <w:spacing w:line="276" w:lineRule="auto"/>
              <w:rPr>
                <w:rFonts w:ascii="Arial" w:hAnsi="Arial" w:cs="Arial"/>
                <w:sz w:val="20"/>
                <w:szCs w:val="20"/>
              </w:rPr>
            </w:pPr>
          </w:p>
        </w:tc>
      </w:tr>
      <w:tr w:rsidR="005060D0" w:rsidRPr="005060D0" w14:paraId="7D247D90" w14:textId="0E825F49" w:rsidTr="00643C20">
        <w:tc>
          <w:tcPr>
            <w:tcW w:w="421" w:type="dxa"/>
          </w:tcPr>
          <w:p w14:paraId="460886C4"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5026D775" w14:textId="77777777" w:rsidR="005060D0" w:rsidRPr="005060D0" w:rsidDel="00F67108" w:rsidRDefault="005060D0" w:rsidP="005060D0">
            <w:pPr>
              <w:rPr>
                <w:rFonts w:ascii="Arial" w:eastAsia="Times New Roman" w:hAnsi="Arial" w:cs="Arial"/>
                <w:color w:val="000000"/>
                <w:sz w:val="20"/>
                <w:szCs w:val="20"/>
                <w:lang w:eastAsia="sl-SI"/>
              </w:rPr>
            </w:pPr>
            <w:r w:rsidRPr="005060D0">
              <w:rPr>
                <w:rFonts w:ascii="Arial" w:hAnsi="Arial" w:cs="Arial"/>
                <w:color w:val="000000"/>
                <w:sz w:val="20"/>
                <w:szCs w:val="20"/>
              </w:rPr>
              <w:t xml:space="preserve">Rešitev mora omogočati spremljanje spletnih aplikacij, ki potrebujejo </w:t>
            </w:r>
            <w:proofErr w:type="spellStart"/>
            <w:r w:rsidRPr="005060D0">
              <w:rPr>
                <w:rFonts w:ascii="Arial" w:hAnsi="Arial" w:cs="Arial"/>
                <w:color w:val="000000"/>
                <w:sz w:val="20"/>
                <w:szCs w:val="20"/>
              </w:rPr>
              <w:t>avtentikacijo</w:t>
            </w:r>
            <w:proofErr w:type="spellEnd"/>
            <w:r w:rsidRPr="005060D0">
              <w:rPr>
                <w:rFonts w:ascii="Arial" w:hAnsi="Arial" w:cs="Arial"/>
                <w:color w:val="000000"/>
                <w:sz w:val="20"/>
                <w:szCs w:val="20"/>
              </w:rPr>
              <w:t xml:space="preserve"> (</w:t>
            </w:r>
            <w:proofErr w:type="spellStart"/>
            <w:r w:rsidRPr="005060D0">
              <w:rPr>
                <w:rFonts w:ascii="Arial" w:hAnsi="Arial" w:cs="Arial"/>
                <w:color w:val="000000"/>
                <w:sz w:val="20"/>
                <w:szCs w:val="20"/>
              </w:rPr>
              <w:t>Basic</w:t>
            </w:r>
            <w:proofErr w:type="spellEnd"/>
            <w:r w:rsidRPr="005060D0">
              <w:rPr>
                <w:rFonts w:ascii="Arial" w:hAnsi="Arial" w:cs="Arial"/>
                <w:color w:val="000000"/>
                <w:sz w:val="20"/>
                <w:szCs w:val="20"/>
              </w:rPr>
              <w:t xml:space="preserve">, NTLM, </w:t>
            </w:r>
            <w:proofErr w:type="spellStart"/>
            <w:r w:rsidRPr="005060D0">
              <w:rPr>
                <w:rFonts w:ascii="Arial" w:hAnsi="Arial" w:cs="Arial"/>
                <w:color w:val="000000"/>
                <w:sz w:val="20"/>
                <w:szCs w:val="20"/>
              </w:rPr>
              <w:t>Kerberos</w:t>
            </w:r>
            <w:proofErr w:type="spellEnd"/>
            <w:r w:rsidRPr="005060D0">
              <w:rPr>
                <w:rFonts w:ascii="Arial" w:hAnsi="Arial" w:cs="Arial"/>
                <w:color w:val="000000"/>
                <w:sz w:val="20"/>
                <w:szCs w:val="20"/>
              </w:rPr>
              <w:t xml:space="preserve">) ali preko storitve enotne prijave (SSO - </w:t>
            </w:r>
            <w:proofErr w:type="spellStart"/>
            <w:r w:rsidRPr="005060D0">
              <w:rPr>
                <w:rFonts w:ascii="Arial" w:hAnsi="Arial" w:cs="Arial"/>
                <w:color w:val="000000"/>
                <w:sz w:val="20"/>
                <w:szCs w:val="20"/>
              </w:rPr>
              <w:t>single</w:t>
            </w:r>
            <w:proofErr w:type="spellEnd"/>
            <w:r w:rsidRPr="005060D0">
              <w:rPr>
                <w:rFonts w:ascii="Arial" w:hAnsi="Arial" w:cs="Arial"/>
                <w:color w:val="000000"/>
                <w:sz w:val="20"/>
                <w:szCs w:val="20"/>
              </w:rPr>
              <w:t>-</w:t>
            </w:r>
            <w:proofErr w:type="spellStart"/>
            <w:r w:rsidRPr="005060D0">
              <w:rPr>
                <w:rFonts w:ascii="Arial" w:hAnsi="Arial" w:cs="Arial"/>
                <w:color w:val="000000"/>
                <w:sz w:val="20"/>
                <w:szCs w:val="20"/>
              </w:rPr>
              <w:t>sign</w:t>
            </w:r>
            <w:proofErr w:type="spellEnd"/>
            <w:r w:rsidRPr="005060D0">
              <w:rPr>
                <w:rFonts w:ascii="Arial" w:hAnsi="Arial" w:cs="Arial"/>
                <w:color w:val="000000"/>
                <w:sz w:val="20"/>
                <w:szCs w:val="20"/>
              </w:rPr>
              <w:t xml:space="preserve">-on). </w:t>
            </w:r>
          </w:p>
        </w:tc>
        <w:tc>
          <w:tcPr>
            <w:tcW w:w="3402" w:type="dxa"/>
          </w:tcPr>
          <w:p w14:paraId="78A21A93" w14:textId="77777777" w:rsidR="005060D0" w:rsidRPr="005060D0" w:rsidRDefault="005060D0" w:rsidP="005060D0">
            <w:pPr>
              <w:rPr>
                <w:rFonts w:ascii="Arial" w:hAnsi="Arial" w:cs="Arial"/>
                <w:color w:val="000000"/>
                <w:sz w:val="20"/>
                <w:szCs w:val="20"/>
              </w:rPr>
            </w:pPr>
          </w:p>
        </w:tc>
        <w:tc>
          <w:tcPr>
            <w:tcW w:w="992" w:type="dxa"/>
          </w:tcPr>
          <w:p w14:paraId="3A8E3276" w14:textId="77777777" w:rsidR="005060D0" w:rsidRPr="005060D0" w:rsidRDefault="005060D0" w:rsidP="005060D0">
            <w:pPr>
              <w:rPr>
                <w:rFonts w:ascii="Arial" w:hAnsi="Arial" w:cs="Arial"/>
                <w:color w:val="000000"/>
                <w:sz w:val="20"/>
                <w:szCs w:val="20"/>
              </w:rPr>
            </w:pPr>
          </w:p>
        </w:tc>
      </w:tr>
      <w:tr w:rsidR="005060D0" w:rsidRPr="005060D0" w14:paraId="43403EDF" w14:textId="7C32A285" w:rsidTr="00643C20">
        <w:tc>
          <w:tcPr>
            <w:tcW w:w="421" w:type="dxa"/>
          </w:tcPr>
          <w:p w14:paraId="7BF20A40"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0F802CB8"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spremljanje uporabniške izkušnje pri uporabi spletnih aplikacij z uporabo sintetičnega prometa z več hkratnimi uporabniki. Imeti mora možnost izvajanja scenarijev z več povezanimi koraki - npr. izvajati prijavo, iskanje itd.</w:t>
            </w:r>
          </w:p>
        </w:tc>
        <w:tc>
          <w:tcPr>
            <w:tcW w:w="3402" w:type="dxa"/>
          </w:tcPr>
          <w:p w14:paraId="70FBE81C" w14:textId="77777777" w:rsidR="005060D0" w:rsidRPr="005060D0" w:rsidRDefault="005060D0" w:rsidP="005060D0">
            <w:pPr>
              <w:spacing w:line="276" w:lineRule="auto"/>
              <w:rPr>
                <w:rFonts w:ascii="Arial" w:hAnsi="Arial" w:cs="Arial"/>
                <w:sz w:val="20"/>
                <w:szCs w:val="20"/>
              </w:rPr>
            </w:pPr>
          </w:p>
        </w:tc>
        <w:tc>
          <w:tcPr>
            <w:tcW w:w="992" w:type="dxa"/>
          </w:tcPr>
          <w:p w14:paraId="3D91B75C" w14:textId="77777777" w:rsidR="005060D0" w:rsidRPr="005060D0" w:rsidRDefault="005060D0" w:rsidP="005060D0">
            <w:pPr>
              <w:spacing w:line="276" w:lineRule="auto"/>
              <w:rPr>
                <w:rFonts w:ascii="Arial" w:hAnsi="Arial" w:cs="Arial"/>
                <w:sz w:val="20"/>
                <w:szCs w:val="20"/>
              </w:rPr>
            </w:pPr>
          </w:p>
        </w:tc>
      </w:tr>
      <w:tr w:rsidR="005060D0" w:rsidRPr="005060D0" w14:paraId="441E2DE0" w14:textId="1A3425C2" w:rsidTr="00643C20">
        <w:tc>
          <w:tcPr>
            <w:tcW w:w="421" w:type="dxa"/>
          </w:tcPr>
          <w:p w14:paraId="12B8DB6A"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58C62249"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spremljanje delovanja in vizualizacijo aplikacije in uporabniške izkušnje tudi če ta uporablja rešitve za varni spletni prehod (</w:t>
            </w:r>
            <w:proofErr w:type="spellStart"/>
            <w:r w:rsidRPr="005060D0">
              <w:rPr>
                <w:rFonts w:ascii="Arial" w:hAnsi="Arial" w:cs="Arial"/>
                <w:sz w:val="20"/>
                <w:szCs w:val="20"/>
              </w:rPr>
              <w:t>Secure</w:t>
            </w:r>
            <w:proofErr w:type="spellEnd"/>
            <w:r w:rsidRPr="005060D0">
              <w:rPr>
                <w:rFonts w:ascii="Arial" w:hAnsi="Arial" w:cs="Arial"/>
                <w:sz w:val="20"/>
                <w:szCs w:val="20"/>
              </w:rPr>
              <w:t xml:space="preserve"> </w:t>
            </w:r>
            <w:proofErr w:type="spellStart"/>
            <w:r w:rsidRPr="005060D0">
              <w:rPr>
                <w:rFonts w:ascii="Arial" w:hAnsi="Arial" w:cs="Arial"/>
                <w:sz w:val="20"/>
                <w:szCs w:val="20"/>
              </w:rPr>
              <w:t>Web</w:t>
            </w:r>
            <w:proofErr w:type="spellEnd"/>
            <w:r w:rsidRPr="005060D0">
              <w:rPr>
                <w:rFonts w:ascii="Arial" w:hAnsi="Arial" w:cs="Arial"/>
                <w:sz w:val="20"/>
                <w:szCs w:val="20"/>
              </w:rPr>
              <w:t xml:space="preserve"> </w:t>
            </w:r>
            <w:proofErr w:type="spellStart"/>
            <w:r w:rsidRPr="005060D0">
              <w:rPr>
                <w:rFonts w:ascii="Arial" w:hAnsi="Arial" w:cs="Arial"/>
                <w:sz w:val="20"/>
                <w:szCs w:val="20"/>
              </w:rPr>
              <w:t>Gateway</w:t>
            </w:r>
            <w:proofErr w:type="spellEnd"/>
            <w:r w:rsidRPr="005060D0">
              <w:rPr>
                <w:rFonts w:ascii="Arial" w:hAnsi="Arial" w:cs="Arial"/>
                <w:sz w:val="20"/>
                <w:szCs w:val="20"/>
              </w:rPr>
              <w:t xml:space="preserve">). Podpirati mora </w:t>
            </w:r>
            <w:proofErr w:type="spellStart"/>
            <w:r w:rsidRPr="005060D0">
              <w:rPr>
                <w:rFonts w:ascii="Arial" w:hAnsi="Arial" w:cs="Arial"/>
                <w:sz w:val="20"/>
                <w:szCs w:val="20"/>
              </w:rPr>
              <w:t>proxy</w:t>
            </w:r>
            <w:proofErr w:type="spellEnd"/>
            <w:r w:rsidRPr="005060D0">
              <w:rPr>
                <w:rFonts w:ascii="Arial" w:hAnsi="Arial" w:cs="Arial"/>
                <w:sz w:val="20"/>
                <w:szCs w:val="20"/>
              </w:rPr>
              <w:t xml:space="preserve"> </w:t>
            </w:r>
            <w:proofErr w:type="spellStart"/>
            <w:r w:rsidRPr="005060D0">
              <w:rPr>
                <w:rFonts w:ascii="Arial" w:hAnsi="Arial" w:cs="Arial"/>
                <w:sz w:val="20"/>
                <w:szCs w:val="20"/>
              </w:rPr>
              <w:t>avtentikacijo</w:t>
            </w:r>
            <w:proofErr w:type="spellEnd"/>
            <w:r w:rsidRPr="005060D0">
              <w:rPr>
                <w:rFonts w:ascii="Arial" w:hAnsi="Arial" w:cs="Arial"/>
                <w:sz w:val="20"/>
                <w:szCs w:val="20"/>
              </w:rPr>
              <w:t xml:space="preserve"> (</w:t>
            </w:r>
            <w:proofErr w:type="spellStart"/>
            <w:r w:rsidRPr="005060D0">
              <w:rPr>
                <w:rFonts w:ascii="Arial" w:hAnsi="Arial" w:cs="Arial"/>
                <w:sz w:val="20"/>
                <w:szCs w:val="20"/>
              </w:rPr>
              <w:t>Basic</w:t>
            </w:r>
            <w:proofErr w:type="spellEnd"/>
            <w:r w:rsidRPr="005060D0">
              <w:rPr>
                <w:rFonts w:ascii="Arial" w:hAnsi="Arial" w:cs="Arial"/>
                <w:sz w:val="20"/>
                <w:szCs w:val="20"/>
              </w:rPr>
              <w:t>, NTLM, SSO).</w:t>
            </w:r>
          </w:p>
        </w:tc>
        <w:tc>
          <w:tcPr>
            <w:tcW w:w="3402" w:type="dxa"/>
          </w:tcPr>
          <w:p w14:paraId="439E603A" w14:textId="77777777" w:rsidR="005060D0" w:rsidRPr="005060D0" w:rsidRDefault="005060D0" w:rsidP="005060D0">
            <w:pPr>
              <w:spacing w:line="276" w:lineRule="auto"/>
              <w:rPr>
                <w:rFonts w:ascii="Arial" w:hAnsi="Arial" w:cs="Arial"/>
                <w:sz w:val="20"/>
                <w:szCs w:val="20"/>
              </w:rPr>
            </w:pPr>
          </w:p>
        </w:tc>
        <w:tc>
          <w:tcPr>
            <w:tcW w:w="992" w:type="dxa"/>
          </w:tcPr>
          <w:p w14:paraId="5D993514" w14:textId="77777777" w:rsidR="005060D0" w:rsidRPr="005060D0" w:rsidRDefault="005060D0" w:rsidP="005060D0">
            <w:pPr>
              <w:spacing w:line="276" w:lineRule="auto"/>
              <w:rPr>
                <w:rFonts w:ascii="Arial" w:hAnsi="Arial" w:cs="Arial"/>
                <w:sz w:val="20"/>
                <w:szCs w:val="20"/>
              </w:rPr>
            </w:pPr>
          </w:p>
        </w:tc>
      </w:tr>
      <w:tr w:rsidR="005060D0" w:rsidRPr="005060D0" w14:paraId="21DB9B27" w14:textId="5996238B" w:rsidTr="00643C20">
        <w:tc>
          <w:tcPr>
            <w:tcW w:w="421" w:type="dxa"/>
          </w:tcPr>
          <w:p w14:paraId="54D2BEAB"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33E98D39"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enotno točko vpogleda na stanje omrežja vse od OSI nivoja 3 do nivoja 7, za korelacijo in analizo napak delovanja omrežja in aplikacij.</w:t>
            </w:r>
          </w:p>
        </w:tc>
        <w:tc>
          <w:tcPr>
            <w:tcW w:w="3402" w:type="dxa"/>
          </w:tcPr>
          <w:p w14:paraId="4B3F0138" w14:textId="77777777" w:rsidR="005060D0" w:rsidRPr="005060D0" w:rsidRDefault="005060D0" w:rsidP="005060D0">
            <w:pPr>
              <w:spacing w:line="276" w:lineRule="auto"/>
              <w:rPr>
                <w:rFonts w:ascii="Arial" w:hAnsi="Arial" w:cs="Arial"/>
                <w:sz w:val="20"/>
                <w:szCs w:val="20"/>
              </w:rPr>
            </w:pPr>
          </w:p>
        </w:tc>
        <w:tc>
          <w:tcPr>
            <w:tcW w:w="992" w:type="dxa"/>
          </w:tcPr>
          <w:p w14:paraId="6FDE7F2F" w14:textId="77777777" w:rsidR="005060D0" w:rsidRPr="005060D0" w:rsidRDefault="005060D0" w:rsidP="005060D0">
            <w:pPr>
              <w:spacing w:line="276" w:lineRule="auto"/>
              <w:rPr>
                <w:rFonts w:ascii="Arial" w:hAnsi="Arial" w:cs="Arial"/>
                <w:sz w:val="20"/>
                <w:szCs w:val="20"/>
              </w:rPr>
            </w:pPr>
          </w:p>
        </w:tc>
      </w:tr>
      <w:tr w:rsidR="005060D0" w:rsidRPr="005060D0" w14:paraId="1366A8DA" w14:textId="45C2194C" w:rsidTr="00643C20">
        <w:tc>
          <w:tcPr>
            <w:tcW w:w="421" w:type="dxa"/>
          </w:tcPr>
          <w:p w14:paraId="00DBD9AC"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0D3A5F4C"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Rešitev mora omogočati nadzor potrebnega časa za DNS poizvedbe za različne DNS zapise kot so A, AAA, MX, CNAM, TXT…</w:t>
            </w:r>
          </w:p>
        </w:tc>
        <w:tc>
          <w:tcPr>
            <w:tcW w:w="3402" w:type="dxa"/>
          </w:tcPr>
          <w:p w14:paraId="6F28D7C5" w14:textId="77777777" w:rsidR="005060D0" w:rsidRPr="005060D0" w:rsidRDefault="005060D0" w:rsidP="005060D0">
            <w:pPr>
              <w:spacing w:line="276" w:lineRule="auto"/>
              <w:rPr>
                <w:rFonts w:ascii="Arial" w:hAnsi="Arial" w:cs="Arial"/>
                <w:sz w:val="20"/>
                <w:szCs w:val="20"/>
              </w:rPr>
            </w:pPr>
          </w:p>
        </w:tc>
        <w:tc>
          <w:tcPr>
            <w:tcW w:w="992" w:type="dxa"/>
          </w:tcPr>
          <w:p w14:paraId="42514FC0" w14:textId="77777777" w:rsidR="005060D0" w:rsidRPr="005060D0" w:rsidRDefault="005060D0" w:rsidP="005060D0">
            <w:pPr>
              <w:spacing w:line="276" w:lineRule="auto"/>
              <w:rPr>
                <w:rFonts w:ascii="Arial" w:hAnsi="Arial" w:cs="Arial"/>
                <w:sz w:val="20"/>
                <w:szCs w:val="20"/>
              </w:rPr>
            </w:pPr>
          </w:p>
        </w:tc>
      </w:tr>
      <w:tr w:rsidR="005060D0" w:rsidRPr="005060D0" w14:paraId="10A3A428" w14:textId="446D5C1B" w:rsidTr="00643C20">
        <w:tc>
          <w:tcPr>
            <w:tcW w:w="421" w:type="dxa"/>
          </w:tcPr>
          <w:p w14:paraId="646861B0"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13787EC2"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 xml:space="preserve">Rešitev mora biti sposobna zaznati DNS odtujitve (DNS </w:t>
            </w:r>
            <w:proofErr w:type="spellStart"/>
            <w:r w:rsidRPr="005060D0">
              <w:rPr>
                <w:rFonts w:ascii="Arial" w:hAnsi="Arial" w:cs="Arial"/>
                <w:sz w:val="20"/>
                <w:szCs w:val="20"/>
              </w:rPr>
              <w:t>hijacking</w:t>
            </w:r>
            <w:proofErr w:type="spellEnd"/>
            <w:r w:rsidRPr="005060D0">
              <w:rPr>
                <w:rFonts w:ascii="Arial" w:hAnsi="Arial" w:cs="Arial"/>
                <w:sz w:val="20"/>
                <w:szCs w:val="20"/>
              </w:rPr>
              <w:t xml:space="preserve">) in DSN zastrupitve (DNS </w:t>
            </w:r>
            <w:proofErr w:type="spellStart"/>
            <w:r w:rsidRPr="005060D0">
              <w:rPr>
                <w:rFonts w:ascii="Arial" w:hAnsi="Arial" w:cs="Arial"/>
                <w:sz w:val="20"/>
                <w:szCs w:val="20"/>
              </w:rPr>
              <w:t>poisoning</w:t>
            </w:r>
            <w:proofErr w:type="spellEnd"/>
            <w:r w:rsidRPr="005060D0">
              <w:rPr>
                <w:rFonts w:ascii="Arial" w:hAnsi="Arial" w:cs="Arial"/>
                <w:sz w:val="20"/>
                <w:szCs w:val="20"/>
              </w:rPr>
              <w:t>).</w:t>
            </w:r>
          </w:p>
        </w:tc>
        <w:tc>
          <w:tcPr>
            <w:tcW w:w="3402" w:type="dxa"/>
          </w:tcPr>
          <w:p w14:paraId="2006D8AA" w14:textId="77777777" w:rsidR="005060D0" w:rsidRPr="005060D0" w:rsidRDefault="005060D0" w:rsidP="005060D0">
            <w:pPr>
              <w:spacing w:line="276" w:lineRule="auto"/>
              <w:rPr>
                <w:rFonts w:ascii="Arial" w:hAnsi="Arial" w:cs="Arial"/>
                <w:sz w:val="20"/>
                <w:szCs w:val="20"/>
              </w:rPr>
            </w:pPr>
          </w:p>
        </w:tc>
        <w:tc>
          <w:tcPr>
            <w:tcW w:w="992" w:type="dxa"/>
          </w:tcPr>
          <w:p w14:paraId="32734C1B" w14:textId="77777777" w:rsidR="005060D0" w:rsidRPr="005060D0" w:rsidRDefault="005060D0" w:rsidP="005060D0">
            <w:pPr>
              <w:spacing w:line="276" w:lineRule="auto"/>
              <w:rPr>
                <w:rFonts w:ascii="Arial" w:hAnsi="Arial" w:cs="Arial"/>
                <w:sz w:val="20"/>
                <w:szCs w:val="20"/>
              </w:rPr>
            </w:pPr>
          </w:p>
        </w:tc>
      </w:tr>
      <w:tr w:rsidR="005060D0" w:rsidRPr="005060D0" w14:paraId="621AC8DC" w14:textId="0C3B688D" w:rsidTr="00643C20">
        <w:tc>
          <w:tcPr>
            <w:tcW w:w="421" w:type="dxa"/>
          </w:tcPr>
          <w:p w14:paraId="70DD578A" w14:textId="77777777" w:rsidR="005060D0" w:rsidRPr="005060D0" w:rsidRDefault="005060D0" w:rsidP="005060D0">
            <w:pPr>
              <w:pStyle w:val="Odstavekseznama"/>
              <w:numPr>
                <w:ilvl w:val="0"/>
                <w:numId w:val="11"/>
              </w:numPr>
              <w:spacing w:line="276" w:lineRule="auto"/>
              <w:ind w:left="424"/>
              <w:jc w:val="both"/>
              <w:rPr>
                <w:rFonts w:ascii="Arial" w:hAnsi="Arial" w:cs="Arial"/>
                <w:sz w:val="20"/>
                <w:szCs w:val="20"/>
              </w:rPr>
            </w:pPr>
          </w:p>
        </w:tc>
        <w:tc>
          <w:tcPr>
            <w:tcW w:w="4394" w:type="dxa"/>
          </w:tcPr>
          <w:p w14:paraId="76742E22" w14:textId="77777777" w:rsidR="005060D0" w:rsidRPr="005060D0" w:rsidDel="00F67108" w:rsidRDefault="005060D0" w:rsidP="005060D0">
            <w:pPr>
              <w:spacing w:line="276" w:lineRule="auto"/>
              <w:rPr>
                <w:rFonts w:ascii="Arial" w:hAnsi="Arial" w:cs="Arial"/>
                <w:sz w:val="20"/>
                <w:szCs w:val="20"/>
              </w:rPr>
            </w:pPr>
            <w:r w:rsidRPr="005060D0">
              <w:rPr>
                <w:rFonts w:ascii="Arial" w:hAnsi="Arial" w:cs="Arial"/>
                <w:sz w:val="20"/>
                <w:szCs w:val="20"/>
              </w:rPr>
              <w:t xml:space="preserve">Upravljanje platforme mora omogočati nadzor dostopa na osnovi vlog (Role </w:t>
            </w:r>
            <w:proofErr w:type="spellStart"/>
            <w:r w:rsidRPr="005060D0">
              <w:rPr>
                <w:rFonts w:ascii="Arial" w:hAnsi="Arial" w:cs="Arial"/>
                <w:sz w:val="20"/>
                <w:szCs w:val="20"/>
              </w:rPr>
              <w:t>Based</w:t>
            </w:r>
            <w:proofErr w:type="spellEnd"/>
            <w:r w:rsidRPr="005060D0">
              <w:rPr>
                <w:rFonts w:ascii="Arial" w:hAnsi="Arial" w:cs="Arial"/>
                <w:sz w:val="20"/>
                <w:szCs w:val="20"/>
              </w:rPr>
              <w:t xml:space="preserve"> Access </w:t>
            </w:r>
            <w:proofErr w:type="spellStart"/>
            <w:r w:rsidRPr="005060D0">
              <w:rPr>
                <w:rFonts w:ascii="Arial" w:hAnsi="Arial" w:cs="Arial"/>
                <w:sz w:val="20"/>
                <w:szCs w:val="20"/>
              </w:rPr>
              <w:t>Control</w:t>
            </w:r>
            <w:proofErr w:type="spellEnd"/>
            <w:r w:rsidRPr="005060D0">
              <w:rPr>
                <w:rFonts w:ascii="Arial" w:hAnsi="Arial" w:cs="Arial"/>
                <w:sz w:val="20"/>
                <w:szCs w:val="20"/>
              </w:rPr>
              <w:t xml:space="preserve"> - RBAC) za administratorski dostop (SSO/SAML 2.0).</w:t>
            </w:r>
          </w:p>
        </w:tc>
        <w:tc>
          <w:tcPr>
            <w:tcW w:w="3402" w:type="dxa"/>
          </w:tcPr>
          <w:p w14:paraId="7E73D537" w14:textId="77777777" w:rsidR="005060D0" w:rsidRPr="005060D0" w:rsidRDefault="005060D0" w:rsidP="005060D0">
            <w:pPr>
              <w:spacing w:line="276" w:lineRule="auto"/>
              <w:rPr>
                <w:rFonts w:ascii="Arial" w:hAnsi="Arial" w:cs="Arial"/>
                <w:sz w:val="20"/>
                <w:szCs w:val="20"/>
              </w:rPr>
            </w:pPr>
          </w:p>
        </w:tc>
        <w:tc>
          <w:tcPr>
            <w:tcW w:w="992" w:type="dxa"/>
          </w:tcPr>
          <w:p w14:paraId="5E269A4D" w14:textId="77777777" w:rsidR="005060D0" w:rsidRPr="005060D0" w:rsidRDefault="005060D0" w:rsidP="005060D0">
            <w:pPr>
              <w:spacing w:line="276" w:lineRule="auto"/>
              <w:rPr>
                <w:rFonts w:ascii="Arial" w:hAnsi="Arial" w:cs="Arial"/>
                <w:sz w:val="20"/>
                <w:szCs w:val="20"/>
              </w:rPr>
            </w:pPr>
          </w:p>
        </w:tc>
      </w:tr>
    </w:tbl>
    <w:p w14:paraId="596F8C37" w14:textId="77777777" w:rsidR="008F3DC6" w:rsidRPr="00A65140" w:rsidRDefault="008F3DC6" w:rsidP="00643C20">
      <w:pPr>
        <w:rPr>
          <w:rFonts w:ascii="Arial" w:hAnsi="Arial" w:cs="Arial"/>
          <w:sz w:val="20"/>
          <w:szCs w:val="20"/>
        </w:rPr>
      </w:pPr>
    </w:p>
    <w:sectPr w:rsidR="008F3DC6" w:rsidRPr="00A65140" w:rsidSect="00643C20">
      <w:headerReference w:type="default" r:id="rId7"/>
      <w:footerReference w:type="default" r:id="rId8"/>
      <w:headerReference w:type="first" r:id="rId9"/>
      <w:footerReference w:type="first" r:id="rId10"/>
      <w:pgSz w:w="11906" w:h="16838"/>
      <w:pgMar w:top="1135" w:right="1417" w:bottom="1276" w:left="1417"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E9AA6" w14:textId="77777777" w:rsidR="00B124E2" w:rsidRDefault="00B124E2" w:rsidP="00A40508">
      <w:pPr>
        <w:spacing w:after="0" w:line="240" w:lineRule="auto"/>
      </w:pPr>
      <w:r>
        <w:separator/>
      </w:r>
    </w:p>
  </w:endnote>
  <w:endnote w:type="continuationSeparator" w:id="0">
    <w:p w14:paraId="4A785BC2" w14:textId="77777777" w:rsidR="00B124E2" w:rsidRDefault="00B124E2" w:rsidP="00A40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D2ED3" w14:textId="0152A848" w:rsidR="00C35BA6" w:rsidRDefault="00EB175E" w:rsidP="00C35BA6">
    <w:pPr>
      <w:pStyle w:val="Noga"/>
      <w:pBdr>
        <w:top w:val="single" w:sz="4" w:space="1" w:color="auto"/>
      </w:pBdr>
      <w:jc w:val="center"/>
      <w:rPr>
        <w:rFonts w:ascii="Arial" w:hAnsi="Arial" w:cs="Arial"/>
        <w:sz w:val="18"/>
        <w:szCs w:val="18"/>
      </w:rPr>
    </w:pPr>
    <w:r w:rsidRPr="00EB175E">
      <w:rPr>
        <w:rFonts w:ascii="Arial" w:hAnsi="Arial" w:cs="Arial"/>
        <w:sz w:val="18"/>
        <w:szCs w:val="18"/>
      </w:rPr>
      <w:t>ODAPM-48/2025</w:t>
    </w:r>
    <w:r w:rsidR="00C35BA6">
      <w:rPr>
        <w:rFonts w:ascii="Arial" w:hAnsi="Arial" w:cs="Arial"/>
        <w:sz w:val="18"/>
        <w:szCs w:val="18"/>
      </w:rPr>
      <w:tab/>
    </w:r>
    <w:r w:rsidR="00C35BA6">
      <w:rPr>
        <w:rFonts w:ascii="Arial" w:hAnsi="Arial" w:cs="Arial"/>
        <w:sz w:val="18"/>
        <w:szCs w:val="18"/>
      </w:rPr>
      <w:tab/>
      <w:t xml:space="preserve">Stran </w:t>
    </w:r>
    <w:r w:rsidR="00C35BA6">
      <w:rPr>
        <w:rFonts w:ascii="Arial" w:hAnsi="Arial" w:cs="Arial"/>
        <w:bCs/>
        <w:sz w:val="18"/>
        <w:szCs w:val="18"/>
      </w:rPr>
      <w:fldChar w:fldCharType="begin"/>
    </w:r>
    <w:r w:rsidR="00C35BA6">
      <w:rPr>
        <w:rFonts w:ascii="Arial" w:hAnsi="Arial" w:cs="Arial"/>
        <w:bCs/>
        <w:sz w:val="18"/>
        <w:szCs w:val="18"/>
      </w:rPr>
      <w:instrText>PAGE</w:instrText>
    </w:r>
    <w:r w:rsidR="00C35BA6">
      <w:rPr>
        <w:rFonts w:ascii="Arial" w:hAnsi="Arial" w:cs="Arial"/>
        <w:bCs/>
        <w:sz w:val="18"/>
        <w:szCs w:val="18"/>
      </w:rPr>
      <w:fldChar w:fldCharType="separate"/>
    </w:r>
    <w:r w:rsidR="00C35BA6">
      <w:rPr>
        <w:rFonts w:ascii="Arial" w:hAnsi="Arial" w:cs="Arial"/>
        <w:bCs/>
        <w:sz w:val="18"/>
        <w:szCs w:val="18"/>
      </w:rPr>
      <w:t>1</w:t>
    </w:r>
    <w:r w:rsidR="00C35BA6">
      <w:rPr>
        <w:rFonts w:ascii="Arial" w:hAnsi="Arial" w:cs="Arial"/>
        <w:bCs/>
        <w:sz w:val="18"/>
        <w:szCs w:val="18"/>
      </w:rPr>
      <w:fldChar w:fldCharType="end"/>
    </w:r>
    <w:r w:rsidR="00C35BA6">
      <w:rPr>
        <w:rFonts w:ascii="Arial" w:hAnsi="Arial" w:cs="Arial"/>
        <w:sz w:val="18"/>
        <w:szCs w:val="18"/>
      </w:rPr>
      <w:t xml:space="preserve"> od </w:t>
    </w:r>
    <w:r w:rsidR="00C35BA6">
      <w:rPr>
        <w:rFonts w:ascii="Arial" w:hAnsi="Arial" w:cs="Arial"/>
        <w:bCs/>
        <w:sz w:val="18"/>
        <w:szCs w:val="18"/>
      </w:rPr>
      <w:fldChar w:fldCharType="begin"/>
    </w:r>
    <w:r w:rsidR="00C35BA6">
      <w:rPr>
        <w:rFonts w:ascii="Arial" w:hAnsi="Arial" w:cs="Arial"/>
        <w:bCs/>
        <w:sz w:val="18"/>
        <w:szCs w:val="18"/>
      </w:rPr>
      <w:instrText>NUMPAGES</w:instrText>
    </w:r>
    <w:r w:rsidR="00C35BA6">
      <w:rPr>
        <w:rFonts w:ascii="Arial" w:hAnsi="Arial" w:cs="Arial"/>
        <w:bCs/>
        <w:sz w:val="18"/>
        <w:szCs w:val="18"/>
      </w:rPr>
      <w:fldChar w:fldCharType="separate"/>
    </w:r>
    <w:r w:rsidR="00C35BA6">
      <w:rPr>
        <w:rFonts w:ascii="Arial" w:hAnsi="Arial" w:cs="Arial"/>
        <w:bCs/>
        <w:sz w:val="18"/>
        <w:szCs w:val="18"/>
      </w:rPr>
      <w:t>1</w:t>
    </w:r>
    <w:r w:rsidR="00C35BA6">
      <w:rPr>
        <w:rFonts w:ascii="Arial" w:hAnsi="Arial" w:cs="Arial"/>
        <w:bCs/>
        <w:sz w:val="18"/>
        <w:szCs w:val="18"/>
      </w:rPr>
      <w:fldChar w:fldCharType="end"/>
    </w:r>
  </w:p>
  <w:p w14:paraId="1507F423" w14:textId="77777777" w:rsidR="009D676D" w:rsidRDefault="009D676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8BA8E" w14:textId="77777777" w:rsidR="00A924DB" w:rsidRDefault="00A924DB" w:rsidP="00A924DB">
    <w:pPr>
      <w:pStyle w:val="Noga"/>
      <w:pBdr>
        <w:top w:val="single" w:sz="4" w:space="1" w:color="auto"/>
      </w:pBdr>
      <w:jc w:val="center"/>
      <w:rPr>
        <w:rFonts w:ascii="Arial" w:hAnsi="Arial" w:cs="Arial"/>
        <w:sz w:val="18"/>
        <w:szCs w:val="18"/>
      </w:rPr>
    </w:pPr>
    <w:r w:rsidRPr="00EB175E">
      <w:rPr>
        <w:rFonts w:ascii="Arial" w:hAnsi="Arial" w:cs="Arial"/>
        <w:sz w:val="18"/>
        <w:szCs w:val="18"/>
      </w:rPr>
      <w:t>ODAPM-48/2025</w:t>
    </w:r>
    <w:r>
      <w:rPr>
        <w:rFonts w:ascii="Arial" w:hAnsi="Arial" w:cs="Arial"/>
        <w:sz w:val="18"/>
        <w:szCs w:val="18"/>
      </w:rPr>
      <w:tab/>
    </w:r>
    <w:r>
      <w:rPr>
        <w:rFonts w:ascii="Arial" w:hAnsi="Arial" w:cs="Arial"/>
        <w:sz w:val="18"/>
        <w:szCs w:val="18"/>
      </w:rPr>
      <w:tab/>
      <w:t xml:space="preserve">Stran </w:t>
    </w:r>
    <w:r>
      <w:rPr>
        <w:rFonts w:ascii="Arial" w:hAnsi="Arial" w:cs="Arial"/>
        <w:bCs/>
        <w:sz w:val="18"/>
        <w:szCs w:val="18"/>
      </w:rPr>
      <w:fldChar w:fldCharType="begin"/>
    </w:r>
    <w:r>
      <w:rPr>
        <w:rFonts w:ascii="Arial" w:hAnsi="Arial" w:cs="Arial"/>
        <w:bCs/>
        <w:sz w:val="18"/>
        <w:szCs w:val="18"/>
      </w:rPr>
      <w:instrText>PAGE</w:instrText>
    </w:r>
    <w:r>
      <w:rPr>
        <w:rFonts w:ascii="Arial" w:hAnsi="Arial" w:cs="Arial"/>
        <w:bCs/>
        <w:sz w:val="18"/>
        <w:szCs w:val="18"/>
      </w:rPr>
      <w:fldChar w:fldCharType="separate"/>
    </w:r>
    <w:r>
      <w:rPr>
        <w:rFonts w:ascii="Arial" w:hAnsi="Arial" w:cs="Arial"/>
        <w:bCs/>
        <w:sz w:val="18"/>
        <w:szCs w:val="18"/>
      </w:rPr>
      <w:t>2</w:t>
    </w:r>
    <w:r>
      <w:rPr>
        <w:rFonts w:ascii="Arial" w:hAnsi="Arial" w:cs="Arial"/>
        <w:bCs/>
        <w:sz w:val="18"/>
        <w:szCs w:val="18"/>
      </w:rPr>
      <w:fldChar w:fldCharType="end"/>
    </w:r>
    <w:r>
      <w:rPr>
        <w:rFonts w:ascii="Arial" w:hAnsi="Arial" w:cs="Arial"/>
        <w:sz w:val="18"/>
        <w:szCs w:val="18"/>
      </w:rPr>
      <w:t xml:space="preserve"> od </w:t>
    </w:r>
    <w:r>
      <w:rPr>
        <w:rFonts w:ascii="Arial" w:hAnsi="Arial" w:cs="Arial"/>
        <w:bCs/>
        <w:sz w:val="18"/>
        <w:szCs w:val="18"/>
      </w:rPr>
      <w:fldChar w:fldCharType="begin"/>
    </w:r>
    <w:r>
      <w:rPr>
        <w:rFonts w:ascii="Arial" w:hAnsi="Arial" w:cs="Arial"/>
        <w:bCs/>
        <w:sz w:val="18"/>
        <w:szCs w:val="18"/>
      </w:rPr>
      <w:instrText>NUMPAGES</w:instrText>
    </w:r>
    <w:r>
      <w:rPr>
        <w:rFonts w:ascii="Arial" w:hAnsi="Arial" w:cs="Arial"/>
        <w:bCs/>
        <w:sz w:val="18"/>
        <w:szCs w:val="18"/>
      </w:rPr>
      <w:fldChar w:fldCharType="separate"/>
    </w:r>
    <w:r>
      <w:rPr>
        <w:rFonts w:ascii="Arial" w:hAnsi="Arial" w:cs="Arial"/>
        <w:bCs/>
        <w:sz w:val="18"/>
        <w:szCs w:val="18"/>
      </w:rPr>
      <w:t>8</w:t>
    </w:r>
    <w:r>
      <w:rPr>
        <w:rFonts w:ascii="Arial" w:hAnsi="Arial" w:cs="Arial"/>
        <w:bCs/>
        <w:sz w:val="18"/>
        <w:szCs w:val="18"/>
      </w:rPr>
      <w:fldChar w:fldCharType="end"/>
    </w:r>
  </w:p>
  <w:p w14:paraId="17AA7575" w14:textId="77777777" w:rsidR="00A924DB" w:rsidRDefault="00A924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4DC0A" w14:textId="77777777" w:rsidR="00B124E2" w:rsidRDefault="00B124E2" w:rsidP="00A40508">
      <w:pPr>
        <w:spacing w:after="0" w:line="240" w:lineRule="auto"/>
      </w:pPr>
      <w:r>
        <w:separator/>
      </w:r>
    </w:p>
  </w:footnote>
  <w:footnote w:type="continuationSeparator" w:id="0">
    <w:p w14:paraId="6B023014" w14:textId="77777777" w:rsidR="00B124E2" w:rsidRDefault="00B124E2" w:rsidP="00A405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9A0BA" w14:textId="77777777" w:rsidR="001B15B2" w:rsidRDefault="001B15B2" w:rsidP="00B03752">
    <w:pPr>
      <w:pStyle w:val="Glava"/>
      <w:rPr>
        <w:rFonts w:ascii="Arial" w:hAnsi="Arial" w:cs="Arial"/>
        <w:sz w:val="18"/>
        <w:szCs w:val="18"/>
        <w:u w:val="single"/>
      </w:rPr>
    </w:pPr>
  </w:p>
  <w:p w14:paraId="7B0EB5C0" w14:textId="77777777" w:rsidR="001B15B2" w:rsidRDefault="001B15B2" w:rsidP="00B03752">
    <w:pPr>
      <w:pStyle w:val="Glava"/>
      <w:rPr>
        <w:rFonts w:ascii="Arial" w:hAnsi="Arial" w:cs="Arial"/>
        <w:sz w:val="18"/>
        <w:szCs w:val="18"/>
        <w:u w:val="single"/>
      </w:rPr>
    </w:pPr>
  </w:p>
  <w:p w14:paraId="7C62043D" w14:textId="5CC7E0FA" w:rsidR="00B03752" w:rsidRPr="00A40508" w:rsidRDefault="00B03752" w:rsidP="00B03752">
    <w:pPr>
      <w:pStyle w:val="Glava"/>
      <w:rPr>
        <w:rFonts w:ascii="Arial" w:hAnsi="Arial" w:cs="Arial"/>
        <w:sz w:val="18"/>
        <w:szCs w:val="18"/>
        <w:u w:val="single"/>
      </w:rPr>
    </w:pPr>
    <w:r w:rsidRPr="00A40508">
      <w:rPr>
        <w:rFonts w:ascii="Arial" w:hAnsi="Arial" w:cs="Arial"/>
        <w:sz w:val="18"/>
        <w:szCs w:val="18"/>
        <w:u w:val="single"/>
      </w:rPr>
      <w:t>Obrazec ''Skladnost opreme''</w:t>
    </w:r>
    <w:r>
      <w:rPr>
        <w:rFonts w:ascii="Arial" w:hAnsi="Arial" w:cs="Arial"/>
        <w:sz w:val="18"/>
        <w:szCs w:val="18"/>
        <w:u w:val="single"/>
      </w:rPr>
      <w:t>___________________________________________________________________</w:t>
    </w:r>
  </w:p>
  <w:p w14:paraId="51582D15" w14:textId="4E7F1554" w:rsidR="009D676D" w:rsidRPr="00B03752" w:rsidRDefault="009D676D" w:rsidP="00B0375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8FDF4" w14:textId="77777777" w:rsidR="00A924DB" w:rsidRDefault="00A924DB" w:rsidP="00A924DB">
    <w:pPr>
      <w:pStyle w:val="Glava"/>
      <w:rPr>
        <w:rFonts w:ascii="Arial" w:hAnsi="Arial" w:cs="Arial"/>
        <w:sz w:val="18"/>
        <w:szCs w:val="18"/>
        <w:u w:val="single"/>
      </w:rPr>
    </w:pPr>
    <w:r>
      <w:rPr>
        <w:noProof/>
        <w:szCs w:val="20"/>
      </w:rPr>
      <w:drawing>
        <wp:anchor distT="0" distB="0" distL="114300" distR="114300" simplePos="0" relativeHeight="251660288" behindDoc="1" locked="0" layoutInCell="1" allowOverlap="1" wp14:anchorId="2AD331D7" wp14:editId="032BC16D">
          <wp:simplePos x="0" y="0"/>
          <wp:positionH relativeFrom="column">
            <wp:posOffset>1129030</wp:posOffset>
          </wp:positionH>
          <wp:positionV relativeFrom="paragraph">
            <wp:posOffset>-635</wp:posOffset>
          </wp:positionV>
          <wp:extent cx="1485900" cy="286485"/>
          <wp:effectExtent l="0" t="0" r="0" b="0"/>
          <wp:wrapNone/>
          <wp:docPr id="1612651607" name="Slika 1612651607"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5900" cy="2864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Cs w:val="20"/>
      </w:rPr>
      <w:drawing>
        <wp:anchor distT="0" distB="0" distL="114300" distR="114300" simplePos="0" relativeHeight="251659264" behindDoc="1" locked="0" layoutInCell="1" allowOverlap="1" wp14:anchorId="40A82E8A" wp14:editId="0F0E49F7">
          <wp:simplePos x="0" y="0"/>
          <wp:positionH relativeFrom="column">
            <wp:posOffset>-99695</wp:posOffset>
          </wp:positionH>
          <wp:positionV relativeFrom="paragraph">
            <wp:posOffset>-24765</wp:posOffset>
          </wp:positionV>
          <wp:extent cx="1210310" cy="365125"/>
          <wp:effectExtent l="0" t="0" r="8890" b="0"/>
          <wp:wrapTight wrapText="bothSides">
            <wp:wrapPolygon edited="0">
              <wp:start x="0" y="0"/>
              <wp:lineTo x="0" y="20285"/>
              <wp:lineTo x="21419" y="20285"/>
              <wp:lineTo x="21419" y="0"/>
              <wp:lineTo x="0" y="0"/>
            </wp:wrapPolygon>
          </wp:wrapTight>
          <wp:docPr id="1021350273" name="Slika 10213502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10310" cy="365125"/>
                  </a:xfrm>
                  <a:prstGeom prst="rect">
                    <a:avLst/>
                  </a:prstGeom>
                  <a:noFill/>
                </pic:spPr>
              </pic:pic>
            </a:graphicData>
          </a:graphic>
          <wp14:sizeRelH relativeFrom="margin">
            <wp14:pctWidth>0</wp14:pctWidth>
          </wp14:sizeRelH>
          <wp14:sizeRelV relativeFrom="margin">
            <wp14:pctHeight>0</wp14:pctHeight>
          </wp14:sizeRelV>
        </wp:anchor>
      </w:drawing>
    </w:r>
  </w:p>
  <w:p w14:paraId="3AEE02BF" w14:textId="77777777" w:rsidR="00A924DB" w:rsidRDefault="00A924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599"/>
    <w:multiLevelType w:val="hybridMultilevel"/>
    <w:tmpl w:val="AEE869EA"/>
    <w:lvl w:ilvl="0" w:tplc="06AA0434">
      <w:start w:val="1"/>
      <w:numFmt w:val="decimal"/>
      <w:lvlText w:val="%1."/>
      <w:lvlJc w:val="left"/>
      <w:pPr>
        <w:ind w:left="720" w:hanging="360"/>
      </w:pPr>
      <w:rPr>
        <w:rFonts w:asciiTheme="majorHAnsi" w:eastAsia="Times New Roman" w:hAnsiTheme="majorHAnsi" w:cstheme="maj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E836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9A5A22"/>
    <w:multiLevelType w:val="hybridMultilevel"/>
    <w:tmpl w:val="22487A3E"/>
    <w:lvl w:ilvl="0" w:tplc="59268B2C">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BC1A30"/>
    <w:multiLevelType w:val="hybridMultilevel"/>
    <w:tmpl w:val="AEE869EA"/>
    <w:lvl w:ilvl="0" w:tplc="FFFFFFFF">
      <w:start w:val="1"/>
      <w:numFmt w:val="decimal"/>
      <w:lvlText w:val="%1."/>
      <w:lvlJc w:val="left"/>
      <w:pPr>
        <w:ind w:left="720" w:hanging="360"/>
      </w:pPr>
      <w:rPr>
        <w:rFonts w:asciiTheme="majorHAnsi" w:eastAsia="Times New Roman" w:hAnsiTheme="majorHAnsi" w:cstheme="maj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B54D09"/>
    <w:multiLevelType w:val="hybridMultilevel"/>
    <w:tmpl w:val="647ED4D8"/>
    <w:lvl w:ilvl="0" w:tplc="E22A0202">
      <w:start w:val="1"/>
      <w:numFmt w:val="decimal"/>
      <w:lvlText w:val="%1."/>
      <w:lvlJc w:val="left"/>
      <w:pPr>
        <w:ind w:left="720" w:hanging="360"/>
      </w:pPr>
      <w:rPr>
        <w:rFonts w:asciiTheme="minorHAnsi" w:eastAsia="Times New Roman" w:hAnsiTheme="minorHAns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FC6A25"/>
    <w:multiLevelType w:val="hybridMultilevel"/>
    <w:tmpl w:val="4E660C72"/>
    <w:lvl w:ilvl="0" w:tplc="6AE66E2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EB7762"/>
    <w:multiLevelType w:val="hybridMultilevel"/>
    <w:tmpl w:val="0202834E"/>
    <w:lvl w:ilvl="0" w:tplc="B67A06E0">
      <w:start w:val="216"/>
      <w:numFmt w:val="bullet"/>
      <w:lvlText w:val="-"/>
      <w:lvlJc w:val="left"/>
      <w:pPr>
        <w:ind w:left="405" w:hanging="360"/>
      </w:pPr>
      <w:rPr>
        <w:rFonts w:ascii="Arial" w:eastAsia="Times New Roman" w:hAnsi="Arial"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7" w15:restartNumberingAfterBreak="0">
    <w:nsid w:val="40694F3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DB233B"/>
    <w:multiLevelType w:val="hybridMultilevel"/>
    <w:tmpl w:val="13C4A8CA"/>
    <w:lvl w:ilvl="0" w:tplc="80B8AF86">
      <w:start w:val="2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32418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2B4572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3187065">
    <w:abstractNumId w:val="9"/>
  </w:num>
  <w:num w:numId="2" w16cid:durableId="1903250432">
    <w:abstractNumId w:val="10"/>
  </w:num>
  <w:num w:numId="3" w16cid:durableId="142284733">
    <w:abstractNumId w:val="4"/>
  </w:num>
  <w:num w:numId="4" w16cid:durableId="1891257979">
    <w:abstractNumId w:val="0"/>
  </w:num>
  <w:num w:numId="5" w16cid:durableId="1349211167">
    <w:abstractNumId w:val="3"/>
  </w:num>
  <w:num w:numId="6" w16cid:durableId="511189719">
    <w:abstractNumId w:val="1"/>
  </w:num>
  <w:num w:numId="7" w16cid:durableId="1667131687">
    <w:abstractNumId w:val="7"/>
  </w:num>
  <w:num w:numId="8" w16cid:durableId="356276287">
    <w:abstractNumId w:val="5"/>
  </w:num>
  <w:num w:numId="9" w16cid:durableId="516389170">
    <w:abstractNumId w:val="8"/>
  </w:num>
  <w:num w:numId="10" w16cid:durableId="642925711">
    <w:abstractNumId w:val="6"/>
  </w:num>
  <w:num w:numId="11" w16cid:durableId="1401754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508"/>
    <w:rsid w:val="00065FB0"/>
    <w:rsid w:val="000932FF"/>
    <w:rsid w:val="000C648C"/>
    <w:rsid w:val="000E69A6"/>
    <w:rsid w:val="00103B0D"/>
    <w:rsid w:val="00117CFD"/>
    <w:rsid w:val="001549B7"/>
    <w:rsid w:val="001911B1"/>
    <w:rsid w:val="001962CF"/>
    <w:rsid w:val="001A2BCE"/>
    <w:rsid w:val="001B15B2"/>
    <w:rsid w:val="001B2FC2"/>
    <w:rsid w:val="001C5F86"/>
    <w:rsid w:val="001D3E72"/>
    <w:rsid w:val="001E20B3"/>
    <w:rsid w:val="001F0DA7"/>
    <w:rsid w:val="002255E0"/>
    <w:rsid w:val="00237C08"/>
    <w:rsid w:val="00253443"/>
    <w:rsid w:val="002924EB"/>
    <w:rsid w:val="002A18A8"/>
    <w:rsid w:val="002B4D83"/>
    <w:rsid w:val="002B6224"/>
    <w:rsid w:val="002F1555"/>
    <w:rsid w:val="002F1AEA"/>
    <w:rsid w:val="0032791D"/>
    <w:rsid w:val="00327E09"/>
    <w:rsid w:val="00393B25"/>
    <w:rsid w:val="003B5406"/>
    <w:rsid w:val="003E2635"/>
    <w:rsid w:val="003E64A2"/>
    <w:rsid w:val="003E7348"/>
    <w:rsid w:val="003F6F70"/>
    <w:rsid w:val="004272E9"/>
    <w:rsid w:val="00427B59"/>
    <w:rsid w:val="00431B18"/>
    <w:rsid w:val="004322B6"/>
    <w:rsid w:val="00445BE4"/>
    <w:rsid w:val="00447CAF"/>
    <w:rsid w:val="004554AC"/>
    <w:rsid w:val="00460E5E"/>
    <w:rsid w:val="004F0499"/>
    <w:rsid w:val="004F2AAA"/>
    <w:rsid w:val="004F2FCF"/>
    <w:rsid w:val="004F62A1"/>
    <w:rsid w:val="00502EEB"/>
    <w:rsid w:val="005060D0"/>
    <w:rsid w:val="005069FC"/>
    <w:rsid w:val="005706E1"/>
    <w:rsid w:val="005A3418"/>
    <w:rsid w:val="005A6CF1"/>
    <w:rsid w:val="005E38B0"/>
    <w:rsid w:val="00602DD2"/>
    <w:rsid w:val="00604D8D"/>
    <w:rsid w:val="00605CB8"/>
    <w:rsid w:val="006332F1"/>
    <w:rsid w:val="00643C20"/>
    <w:rsid w:val="00664776"/>
    <w:rsid w:val="0067595E"/>
    <w:rsid w:val="00686813"/>
    <w:rsid w:val="006A7376"/>
    <w:rsid w:val="006B255F"/>
    <w:rsid w:val="00726870"/>
    <w:rsid w:val="0072767E"/>
    <w:rsid w:val="00753F7C"/>
    <w:rsid w:val="007648B2"/>
    <w:rsid w:val="00765A0B"/>
    <w:rsid w:val="00773B59"/>
    <w:rsid w:val="007A0D68"/>
    <w:rsid w:val="007A7159"/>
    <w:rsid w:val="00803DBC"/>
    <w:rsid w:val="00810E50"/>
    <w:rsid w:val="0083713E"/>
    <w:rsid w:val="0084067C"/>
    <w:rsid w:val="00857F6E"/>
    <w:rsid w:val="008B0182"/>
    <w:rsid w:val="008C432B"/>
    <w:rsid w:val="008D4CA3"/>
    <w:rsid w:val="008F3DC6"/>
    <w:rsid w:val="008F6E35"/>
    <w:rsid w:val="009036E1"/>
    <w:rsid w:val="00923E9F"/>
    <w:rsid w:val="00937AB7"/>
    <w:rsid w:val="009479FA"/>
    <w:rsid w:val="009822C1"/>
    <w:rsid w:val="00986839"/>
    <w:rsid w:val="00995448"/>
    <w:rsid w:val="009A6C15"/>
    <w:rsid w:val="009C3856"/>
    <w:rsid w:val="009D676D"/>
    <w:rsid w:val="009F5861"/>
    <w:rsid w:val="009F615B"/>
    <w:rsid w:val="00A12E1B"/>
    <w:rsid w:val="00A30E11"/>
    <w:rsid w:val="00A33102"/>
    <w:rsid w:val="00A36A9D"/>
    <w:rsid w:val="00A40508"/>
    <w:rsid w:val="00A4543B"/>
    <w:rsid w:val="00A61642"/>
    <w:rsid w:val="00A65140"/>
    <w:rsid w:val="00A75AAB"/>
    <w:rsid w:val="00A77DB1"/>
    <w:rsid w:val="00A81F2E"/>
    <w:rsid w:val="00A919F5"/>
    <w:rsid w:val="00A924DB"/>
    <w:rsid w:val="00AC25EA"/>
    <w:rsid w:val="00AD3CB6"/>
    <w:rsid w:val="00B03752"/>
    <w:rsid w:val="00B04F77"/>
    <w:rsid w:val="00B124E2"/>
    <w:rsid w:val="00B1321D"/>
    <w:rsid w:val="00B2658B"/>
    <w:rsid w:val="00B50DE1"/>
    <w:rsid w:val="00BC0DF7"/>
    <w:rsid w:val="00BC7C0F"/>
    <w:rsid w:val="00BD4936"/>
    <w:rsid w:val="00BE7088"/>
    <w:rsid w:val="00C16C2C"/>
    <w:rsid w:val="00C21C1F"/>
    <w:rsid w:val="00C35BA6"/>
    <w:rsid w:val="00C5110A"/>
    <w:rsid w:val="00C7497D"/>
    <w:rsid w:val="00C9139D"/>
    <w:rsid w:val="00CB19E9"/>
    <w:rsid w:val="00CD18C9"/>
    <w:rsid w:val="00D0603E"/>
    <w:rsid w:val="00D35700"/>
    <w:rsid w:val="00D92B2D"/>
    <w:rsid w:val="00DC7023"/>
    <w:rsid w:val="00E23ECC"/>
    <w:rsid w:val="00E344B9"/>
    <w:rsid w:val="00E37416"/>
    <w:rsid w:val="00E42528"/>
    <w:rsid w:val="00E462C6"/>
    <w:rsid w:val="00EB175E"/>
    <w:rsid w:val="00EB1E65"/>
    <w:rsid w:val="00EB53AB"/>
    <w:rsid w:val="00ED4826"/>
    <w:rsid w:val="00F14CC2"/>
    <w:rsid w:val="00F14CEE"/>
    <w:rsid w:val="00F23FE2"/>
    <w:rsid w:val="00F266FE"/>
    <w:rsid w:val="00F67EA2"/>
    <w:rsid w:val="00F714B8"/>
    <w:rsid w:val="00FF6134"/>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41D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603E"/>
  </w:style>
  <w:style w:type="paragraph" w:styleId="Naslov1">
    <w:name w:val="heading 1"/>
    <w:basedOn w:val="Navaden"/>
    <w:next w:val="Navaden"/>
    <w:link w:val="Naslov1Znak"/>
    <w:uiPriority w:val="9"/>
    <w:qFormat/>
    <w:rsid w:val="00A405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A405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40508"/>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40508"/>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40508"/>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4050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4050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4050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4050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40508"/>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A40508"/>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40508"/>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40508"/>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40508"/>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4050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4050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4050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40508"/>
    <w:rPr>
      <w:rFonts w:eastAsiaTheme="majorEastAsia" w:cstheme="majorBidi"/>
      <w:color w:val="272727" w:themeColor="text1" w:themeTint="D8"/>
    </w:rPr>
  </w:style>
  <w:style w:type="paragraph" w:styleId="Naslov">
    <w:name w:val="Title"/>
    <w:basedOn w:val="Navaden"/>
    <w:next w:val="Navaden"/>
    <w:link w:val="NaslovZnak"/>
    <w:uiPriority w:val="10"/>
    <w:qFormat/>
    <w:rsid w:val="00A40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4050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4050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4050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40508"/>
    <w:pPr>
      <w:spacing w:before="160"/>
      <w:jc w:val="center"/>
    </w:pPr>
    <w:rPr>
      <w:i/>
      <w:iCs/>
      <w:color w:val="404040" w:themeColor="text1" w:themeTint="BF"/>
    </w:rPr>
  </w:style>
  <w:style w:type="character" w:customStyle="1" w:styleId="CitatZnak">
    <w:name w:val="Citat Znak"/>
    <w:basedOn w:val="Privzetapisavaodstavka"/>
    <w:link w:val="Citat"/>
    <w:uiPriority w:val="29"/>
    <w:rsid w:val="00A40508"/>
    <w:rPr>
      <w:i/>
      <w:iCs/>
      <w:color w:val="404040" w:themeColor="text1" w:themeTint="BF"/>
    </w:rPr>
  </w:style>
  <w:style w:type="paragraph" w:styleId="Odstavekseznama">
    <w:name w:val="List Paragraph"/>
    <w:aliases w:val="Bulletpoints,Lista viñetas,Bullet List,FooterText,numbered,AB List 1,Bullet Points,555,lp1,Equipment,ProcessA,Bulletr List Paragraph,列出段落,列出段落1,List Paragraph2,List Paragraph21,Listeafsnit1,Parágrafo da Lista1,Párrafo de lista1,リスト段落1"/>
    <w:basedOn w:val="Navaden"/>
    <w:link w:val="OdstavekseznamaZnak"/>
    <w:uiPriority w:val="34"/>
    <w:qFormat/>
    <w:rsid w:val="00A40508"/>
    <w:pPr>
      <w:ind w:left="720"/>
      <w:contextualSpacing/>
    </w:pPr>
  </w:style>
  <w:style w:type="character" w:styleId="Intenzivenpoudarek">
    <w:name w:val="Intense Emphasis"/>
    <w:basedOn w:val="Privzetapisavaodstavka"/>
    <w:uiPriority w:val="21"/>
    <w:qFormat/>
    <w:rsid w:val="00A40508"/>
    <w:rPr>
      <w:i/>
      <w:iCs/>
      <w:color w:val="2F5496" w:themeColor="accent1" w:themeShade="BF"/>
    </w:rPr>
  </w:style>
  <w:style w:type="paragraph" w:styleId="Intenzivencitat">
    <w:name w:val="Intense Quote"/>
    <w:basedOn w:val="Navaden"/>
    <w:next w:val="Navaden"/>
    <w:link w:val="IntenzivencitatZnak"/>
    <w:uiPriority w:val="30"/>
    <w:qFormat/>
    <w:rsid w:val="00A405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40508"/>
    <w:rPr>
      <w:i/>
      <w:iCs/>
      <w:color w:val="2F5496" w:themeColor="accent1" w:themeShade="BF"/>
    </w:rPr>
  </w:style>
  <w:style w:type="character" w:styleId="Intenzivensklic">
    <w:name w:val="Intense Reference"/>
    <w:basedOn w:val="Privzetapisavaodstavka"/>
    <w:uiPriority w:val="32"/>
    <w:qFormat/>
    <w:rsid w:val="00A40508"/>
    <w:rPr>
      <w:b/>
      <w:bCs/>
      <w:smallCaps/>
      <w:color w:val="2F5496" w:themeColor="accent1" w:themeShade="BF"/>
      <w:spacing w:val="5"/>
    </w:rPr>
  </w:style>
  <w:style w:type="paragraph" w:styleId="Glava">
    <w:name w:val="header"/>
    <w:basedOn w:val="Navaden"/>
    <w:link w:val="GlavaZnak"/>
    <w:uiPriority w:val="99"/>
    <w:unhideWhenUsed/>
    <w:rsid w:val="00A40508"/>
    <w:pPr>
      <w:tabs>
        <w:tab w:val="center" w:pos="4536"/>
        <w:tab w:val="right" w:pos="9072"/>
      </w:tabs>
      <w:spacing w:after="0" w:line="240" w:lineRule="auto"/>
    </w:pPr>
  </w:style>
  <w:style w:type="character" w:customStyle="1" w:styleId="GlavaZnak">
    <w:name w:val="Glava Znak"/>
    <w:basedOn w:val="Privzetapisavaodstavka"/>
    <w:link w:val="Glava"/>
    <w:uiPriority w:val="99"/>
    <w:rsid w:val="00A40508"/>
  </w:style>
  <w:style w:type="paragraph" w:styleId="Noga">
    <w:name w:val="footer"/>
    <w:basedOn w:val="Navaden"/>
    <w:link w:val="NogaZnak"/>
    <w:uiPriority w:val="99"/>
    <w:unhideWhenUsed/>
    <w:rsid w:val="00A40508"/>
    <w:pPr>
      <w:tabs>
        <w:tab w:val="center" w:pos="4536"/>
        <w:tab w:val="right" w:pos="9072"/>
      </w:tabs>
      <w:spacing w:after="0" w:line="240" w:lineRule="auto"/>
    </w:pPr>
  </w:style>
  <w:style w:type="character" w:customStyle="1" w:styleId="NogaZnak">
    <w:name w:val="Noga Znak"/>
    <w:basedOn w:val="Privzetapisavaodstavka"/>
    <w:link w:val="Noga"/>
    <w:uiPriority w:val="99"/>
    <w:rsid w:val="00A40508"/>
  </w:style>
  <w:style w:type="table" w:styleId="Tabelamrea">
    <w:name w:val="Table Grid"/>
    <w:basedOn w:val="Navadnatabela"/>
    <w:uiPriority w:val="39"/>
    <w:rsid w:val="00A40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Bullet List Znak,FooterText Znak,numbered Znak,AB List 1 Znak,Bullet Points Znak,555 Znak,lp1 Znak,Equipment Znak,ProcessA Znak,Bulletr List Paragraph Znak,列出段落 Znak,列出段落1 Znak,Listeafsnit1 Znak"/>
    <w:basedOn w:val="Privzetapisavaodstavka"/>
    <w:link w:val="Odstavekseznama"/>
    <w:uiPriority w:val="34"/>
    <w:rsid w:val="00D35700"/>
  </w:style>
  <w:style w:type="character" w:styleId="Pripombasklic">
    <w:name w:val="annotation reference"/>
    <w:basedOn w:val="Privzetapisavaodstavka"/>
    <w:uiPriority w:val="99"/>
    <w:semiHidden/>
    <w:unhideWhenUsed/>
    <w:rsid w:val="009A6C15"/>
    <w:rPr>
      <w:sz w:val="16"/>
      <w:szCs w:val="16"/>
    </w:rPr>
  </w:style>
  <w:style w:type="paragraph" w:styleId="Pripombabesedilo">
    <w:name w:val="annotation text"/>
    <w:basedOn w:val="Navaden"/>
    <w:link w:val="PripombabesediloZnak"/>
    <w:uiPriority w:val="99"/>
    <w:unhideWhenUsed/>
    <w:rsid w:val="009A6C15"/>
    <w:pPr>
      <w:spacing w:line="240" w:lineRule="auto"/>
    </w:pPr>
    <w:rPr>
      <w:sz w:val="20"/>
      <w:szCs w:val="20"/>
    </w:rPr>
  </w:style>
  <w:style w:type="character" w:customStyle="1" w:styleId="PripombabesediloZnak">
    <w:name w:val="Pripomba – besedilo Znak"/>
    <w:basedOn w:val="Privzetapisavaodstavka"/>
    <w:link w:val="Pripombabesedilo"/>
    <w:uiPriority w:val="99"/>
    <w:rsid w:val="009A6C15"/>
    <w:rPr>
      <w:sz w:val="20"/>
      <w:szCs w:val="20"/>
    </w:rPr>
  </w:style>
  <w:style w:type="paragraph" w:styleId="Zadevapripombe">
    <w:name w:val="annotation subject"/>
    <w:basedOn w:val="Pripombabesedilo"/>
    <w:next w:val="Pripombabesedilo"/>
    <w:link w:val="ZadevapripombeZnak"/>
    <w:uiPriority w:val="99"/>
    <w:semiHidden/>
    <w:unhideWhenUsed/>
    <w:rsid w:val="009A6C15"/>
    <w:rPr>
      <w:b/>
      <w:bCs/>
    </w:rPr>
  </w:style>
  <w:style w:type="character" w:customStyle="1" w:styleId="ZadevapripombeZnak">
    <w:name w:val="Zadeva pripombe Znak"/>
    <w:basedOn w:val="PripombabesediloZnak"/>
    <w:link w:val="Zadevapripombe"/>
    <w:uiPriority w:val="99"/>
    <w:semiHidden/>
    <w:rsid w:val="009A6C15"/>
    <w:rPr>
      <w:b/>
      <w:bCs/>
      <w:sz w:val="20"/>
      <w:szCs w:val="20"/>
    </w:rPr>
  </w:style>
  <w:style w:type="paragraph" w:styleId="Revizija">
    <w:name w:val="Revision"/>
    <w:hidden/>
    <w:uiPriority w:val="99"/>
    <w:semiHidden/>
    <w:rsid w:val="009A6C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002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2264</Words>
  <Characters>12909</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2026-03-18T08:48:00Z</dcterms:created>
  <dcterms:modified xsi:type="dcterms:W3CDTF">2026-03-18T13:58:00Z</dcterms:modified>
</cp:coreProperties>
</file>